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8246" w14:textId="77777777" w:rsidR="009B01DD" w:rsidRDefault="009B01DD" w:rsidP="009D0CCF">
      <w:pPr>
        <w:jc w:val="center"/>
        <w:rPr>
          <w:b/>
          <w:lang w:val="en-US"/>
        </w:rPr>
      </w:pPr>
    </w:p>
    <w:p w14:paraId="687778B1" w14:textId="11E7C53F" w:rsidR="004D3D2A" w:rsidRPr="004D3D2A" w:rsidRDefault="00EC4FAF" w:rsidP="009D0CCF">
      <w:pPr>
        <w:jc w:val="center"/>
        <w:rPr>
          <w:b/>
          <w:lang w:val="en-US"/>
        </w:rPr>
      </w:pPr>
      <w:r>
        <w:rPr>
          <w:b/>
          <w:lang w:val="en-US"/>
        </w:rPr>
        <w:t>NON-</w:t>
      </w:r>
      <w:r w:rsidR="004D3D2A" w:rsidRPr="004D3D2A">
        <w:rPr>
          <w:b/>
          <w:lang w:val="en-US"/>
        </w:rPr>
        <w:t>DISCLOSURE AGREEMENT</w:t>
      </w:r>
    </w:p>
    <w:p w14:paraId="4A5E0028" w14:textId="77777777" w:rsidR="00D41E1F" w:rsidRDefault="00D41E1F" w:rsidP="004D3D2A">
      <w:pPr>
        <w:jc w:val="both"/>
        <w:rPr>
          <w:lang w:val="en-US"/>
        </w:rPr>
      </w:pPr>
    </w:p>
    <w:p w14:paraId="1338E0EA" w14:textId="77777777" w:rsidR="00D41E1F" w:rsidRPr="004D3D2A" w:rsidRDefault="00D41E1F" w:rsidP="004D3D2A">
      <w:pPr>
        <w:jc w:val="both"/>
        <w:rPr>
          <w:lang w:val="en-US"/>
        </w:rPr>
      </w:pPr>
    </w:p>
    <w:p w14:paraId="08193772" w14:textId="3468D459" w:rsidR="004D3D2A" w:rsidRPr="007657F8" w:rsidRDefault="004D3D2A" w:rsidP="00470E2E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 xml:space="preserve">THIS </w:t>
      </w:r>
      <w:r w:rsidRPr="007657F8">
        <w:rPr>
          <w:sz w:val="18"/>
          <w:szCs w:val="18"/>
          <w:lang w:val="en-US"/>
        </w:rPr>
        <w:t xml:space="preserve">AGREEMENT (the “Agreement”) is made between </w:t>
      </w:r>
      <w:r w:rsidR="0018385E" w:rsidRPr="00BC4A69">
        <w:rPr>
          <w:sz w:val="18"/>
          <w:szCs w:val="18"/>
          <w:highlight w:val="yellow"/>
          <w:lang w:val="en-US"/>
        </w:rPr>
        <w:t>Name of person</w:t>
      </w:r>
      <w:r w:rsidR="00BC4A69" w:rsidRPr="00BC4A69">
        <w:rPr>
          <w:sz w:val="18"/>
          <w:szCs w:val="18"/>
          <w:highlight w:val="yellow"/>
          <w:lang w:val="en-US"/>
        </w:rPr>
        <w:t xml:space="preserve"> or business entity</w:t>
      </w:r>
      <w:r w:rsidR="00004B1D" w:rsidRPr="007657F8">
        <w:rPr>
          <w:sz w:val="18"/>
          <w:szCs w:val="18"/>
          <w:lang w:val="en-US"/>
        </w:rPr>
        <w:t xml:space="preserve"> </w:t>
      </w:r>
      <w:r w:rsidR="008B24EE" w:rsidRPr="007657F8">
        <w:rPr>
          <w:sz w:val="18"/>
          <w:szCs w:val="18"/>
          <w:lang w:val="en-US"/>
        </w:rPr>
        <w:t>(aka “</w:t>
      </w:r>
      <w:r w:rsidR="0018385E">
        <w:rPr>
          <w:sz w:val="18"/>
          <w:szCs w:val="18"/>
          <w:highlight w:val="yellow"/>
          <w:lang w:val="en-US"/>
        </w:rPr>
        <w:t>short name</w:t>
      </w:r>
      <w:r w:rsidR="008B24EE" w:rsidRPr="007657F8">
        <w:rPr>
          <w:sz w:val="18"/>
          <w:szCs w:val="18"/>
          <w:lang w:val="en-US"/>
        </w:rPr>
        <w:t>”)</w:t>
      </w:r>
      <w:r w:rsidR="00EE09A9">
        <w:rPr>
          <w:sz w:val="18"/>
          <w:szCs w:val="18"/>
          <w:lang w:val="en-US"/>
        </w:rPr>
        <w:t xml:space="preserve"> </w:t>
      </w:r>
      <w:r w:rsidR="005A1FAF">
        <w:rPr>
          <w:sz w:val="18"/>
          <w:szCs w:val="18"/>
          <w:lang w:val="en-US"/>
        </w:rPr>
        <w:t>along with</w:t>
      </w:r>
      <w:r w:rsidR="00EE09A9">
        <w:rPr>
          <w:sz w:val="18"/>
          <w:szCs w:val="18"/>
          <w:lang w:val="en-US"/>
        </w:rPr>
        <w:t xml:space="preserve"> all their associates </w:t>
      </w:r>
      <w:r w:rsidR="005A1FAF">
        <w:rPr>
          <w:sz w:val="18"/>
          <w:szCs w:val="18"/>
          <w:lang w:val="en-US"/>
        </w:rPr>
        <w:t>and affiliate organizations</w:t>
      </w:r>
      <w:r w:rsidR="008B24EE" w:rsidRPr="007657F8">
        <w:rPr>
          <w:sz w:val="18"/>
          <w:szCs w:val="18"/>
          <w:lang w:val="en-US"/>
        </w:rPr>
        <w:t xml:space="preserve">, </w:t>
      </w:r>
      <w:r w:rsidR="00023BF9" w:rsidRPr="0083524D">
        <w:rPr>
          <w:sz w:val="18"/>
          <w:szCs w:val="18"/>
          <w:highlight w:val="yellow"/>
          <w:lang w:val="en-US"/>
        </w:rPr>
        <w:t>resident of</w:t>
      </w:r>
      <w:r w:rsidR="004A07A9" w:rsidRPr="0083524D">
        <w:rPr>
          <w:sz w:val="18"/>
          <w:szCs w:val="18"/>
          <w:highlight w:val="yellow"/>
          <w:lang w:val="en-US"/>
        </w:rPr>
        <w:t xml:space="preserve"> </w:t>
      </w:r>
      <w:r w:rsidR="0083524D">
        <w:rPr>
          <w:sz w:val="18"/>
          <w:szCs w:val="18"/>
          <w:highlight w:val="yellow"/>
          <w:lang w:val="en-US"/>
        </w:rPr>
        <w:t xml:space="preserve">or </w:t>
      </w:r>
      <w:r w:rsidR="00890A62">
        <w:rPr>
          <w:sz w:val="18"/>
          <w:szCs w:val="18"/>
          <w:highlight w:val="yellow"/>
          <w:lang w:val="en-US"/>
        </w:rPr>
        <w:t xml:space="preserve">registered office at </w:t>
      </w:r>
      <w:r w:rsidR="0018385E" w:rsidRPr="0083524D">
        <w:rPr>
          <w:sz w:val="18"/>
          <w:szCs w:val="18"/>
          <w:highlight w:val="yellow"/>
          <w:lang w:val="en-US"/>
        </w:rPr>
        <w:t>address</w:t>
      </w:r>
      <w:r w:rsidR="008B24EE" w:rsidRPr="007657F8">
        <w:rPr>
          <w:sz w:val="18"/>
          <w:szCs w:val="18"/>
          <w:lang w:val="en-US"/>
        </w:rPr>
        <w:t xml:space="preserve">, </w:t>
      </w:r>
      <w:r w:rsidR="00004B1D" w:rsidRPr="007657F8">
        <w:rPr>
          <w:sz w:val="18"/>
          <w:szCs w:val="18"/>
          <w:lang w:val="en-US"/>
        </w:rPr>
        <w:t>Mobile</w:t>
      </w:r>
      <w:r w:rsidR="008B24EE" w:rsidRPr="007657F8">
        <w:rPr>
          <w:sz w:val="18"/>
          <w:szCs w:val="18"/>
          <w:lang w:val="en-US"/>
        </w:rPr>
        <w:t xml:space="preserve">: </w:t>
      </w:r>
      <w:r w:rsidR="0018385E" w:rsidRPr="0018385E">
        <w:rPr>
          <w:sz w:val="18"/>
          <w:szCs w:val="18"/>
          <w:highlight w:val="yellow"/>
          <w:lang w:val="en-US"/>
        </w:rPr>
        <w:t>number</w:t>
      </w:r>
      <w:r w:rsidR="00470E2E" w:rsidRPr="007657F8">
        <w:rPr>
          <w:sz w:val="18"/>
          <w:szCs w:val="18"/>
          <w:lang w:val="en-US"/>
        </w:rPr>
        <w:t xml:space="preserve">; </w:t>
      </w:r>
      <w:r w:rsidR="00A45F9B" w:rsidRPr="007657F8">
        <w:rPr>
          <w:sz w:val="18"/>
          <w:szCs w:val="18"/>
          <w:lang w:val="en-US"/>
        </w:rPr>
        <w:t>email</w:t>
      </w:r>
      <w:r w:rsidR="0018385E">
        <w:rPr>
          <w:sz w:val="18"/>
          <w:szCs w:val="18"/>
          <w:lang w:val="en-US"/>
        </w:rPr>
        <w:t xml:space="preserve">: </w:t>
      </w:r>
      <w:r w:rsidR="0018385E" w:rsidRPr="00454D6B">
        <w:rPr>
          <w:sz w:val="18"/>
          <w:szCs w:val="18"/>
          <w:highlight w:val="yellow"/>
          <w:lang w:val="en-US"/>
        </w:rPr>
        <w:t>email ID</w:t>
      </w:r>
      <w:r w:rsidR="007657F8" w:rsidRPr="007657F8">
        <w:rPr>
          <w:sz w:val="18"/>
          <w:szCs w:val="18"/>
          <w:lang w:val="en-US"/>
        </w:rPr>
        <w:t xml:space="preserve">; </w:t>
      </w:r>
      <w:r w:rsidR="009A5E5E" w:rsidRPr="007657F8">
        <w:rPr>
          <w:sz w:val="18"/>
          <w:szCs w:val="18"/>
          <w:lang w:val="en-US"/>
        </w:rPr>
        <w:t xml:space="preserve"> </w:t>
      </w:r>
      <w:r w:rsidR="00F17031" w:rsidRPr="007657F8">
        <w:rPr>
          <w:sz w:val="18"/>
          <w:szCs w:val="18"/>
          <w:lang w:val="en-US"/>
        </w:rPr>
        <w:t xml:space="preserve">and </w:t>
      </w:r>
      <w:r w:rsidR="006D4D53">
        <w:rPr>
          <w:sz w:val="18"/>
          <w:szCs w:val="18"/>
          <w:lang w:val="en-US"/>
        </w:rPr>
        <w:t>FinTech Products and Solutions India Pvt Ltd (hereinafter referred to FinTech)</w:t>
      </w:r>
      <w:r w:rsidR="0018385E">
        <w:rPr>
          <w:sz w:val="18"/>
          <w:szCs w:val="18"/>
          <w:lang w:val="en-US"/>
        </w:rPr>
        <w:t>, along with its wholly owned subsidiary, FinSec AA Solutions Pvt Ltd (any reference to FinTech will include this company, FinSec)</w:t>
      </w:r>
      <w:r w:rsidR="006D4D53">
        <w:rPr>
          <w:sz w:val="18"/>
          <w:szCs w:val="18"/>
          <w:lang w:val="en-US"/>
        </w:rPr>
        <w:t xml:space="preserve">, represented by </w:t>
      </w:r>
      <w:r w:rsidR="00393336" w:rsidRPr="007657F8">
        <w:rPr>
          <w:sz w:val="18"/>
          <w:szCs w:val="18"/>
          <w:lang w:val="en-US"/>
        </w:rPr>
        <w:t xml:space="preserve">A </w:t>
      </w:r>
      <w:r w:rsidR="00F17031" w:rsidRPr="007657F8">
        <w:rPr>
          <w:sz w:val="18"/>
          <w:szCs w:val="18"/>
          <w:lang w:val="en-US"/>
        </w:rPr>
        <w:t xml:space="preserve">Krishna Prasad </w:t>
      </w:r>
      <w:r w:rsidR="00EC4FAF" w:rsidRPr="007657F8">
        <w:rPr>
          <w:sz w:val="18"/>
          <w:szCs w:val="18"/>
          <w:lang w:val="en-US"/>
        </w:rPr>
        <w:t>(aka “KP”)</w:t>
      </w:r>
      <w:r w:rsidR="00F17031" w:rsidRPr="007657F8">
        <w:rPr>
          <w:sz w:val="18"/>
          <w:szCs w:val="18"/>
          <w:lang w:val="en-US"/>
        </w:rPr>
        <w:t xml:space="preserve">, with </w:t>
      </w:r>
      <w:r w:rsidR="00253B06">
        <w:rPr>
          <w:sz w:val="18"/>
          <w:szCs w:val="18"/>
          <w:lang w:val="en-US"/>
        </w:rPr>
        <w:t>registered</w:t>
      </w:r>
      <w:r w:rsidR="006D4D53">
        <w:rPr>
          <w:sz w:val="18"/>
          <w:szCs w:val="18"/>
          <w:lang w:val="en-US"/>
        </w:rPr>
        <w:t xml:space="preserve"> </w:t>
      </w:r>
      <w:r w:rsidR="00F17031" w:rsidRPr="007657F8">
        <w:rPr>
          <w:sz w:val="18"/>
          <w:szCs w:val="18"/>
          <w:lang w:val="en-US"/>
        </w:rPr>
        <w:t xml:space="preserve">office at </w:t>
      </w:r>
      <w:r w:rsidR="00253B06">
        <w:rPr>
          <w:sz w:val="18"/>
          <w:szCs w:val="18"/>
          <w:lang w:val="en-US"/>
        </w:rPr>
        <w:t>10-2-289/71, Krishna Doyen #501</w:t>
      </w:r>
      <w:r w:rsidR="00750F96">
        <w:rPr>
          <w:sz w:val="18"/>
          <w:szCs w:val="18"/>
          <w:lang w:val="en-US"/>
        </w:rPr>
        <w:t xml:space="preserve">, </w:t>
      </w:r>
      <w:proofErr w:type="spellStart"/>
      <w:r w:rsidR="00750F96">
        <w:rPr>
          <w:sz w:val="18"/>
          <w:szCs w:val="18"/>
          <w:lang w:val="en-US"/>
        </w:rPr>
        <w:t>Shantinagar</w:t>
      </w:r>
      <w:proofErr w:type="spellEnd"/>
      <w:r w:rsidR="00447E25" w:rsidRPr="007657F8">
        <w:rPr>
          <w:sz w:val="18"/>
          <w:szCs w:val="18"/>
          <w:lang w:val="en-US"/>
        </w:rPr>
        <w:t>, Hyderabad 500</w:t>
      </w:r>
      <w:r w:rsidR="0018385E">
        <w:rPr>
          <w:sz w:val="18"/>
          <w:szCs w:val="18"/>
          <w:lang w:val="en-US"/>
        </w:rPr>
        <w:t>0</w:t>
      </w:r>
      <w:r w:rsidR="00750F96">
        <w:rPr>
          <w:sz w:val="18"/>
          <w:szCs w:val="18"/>
          <w:lang w:val="en-US"/>
        </w:rPr>
        <w:t>28</w:t>
      </w:r>
      <w:r w:rsidR="00A71155" w:rsidRPr="007657F8">
        <w:rPr>
          <w:sz w:val="18"/>
          <w:szCs w:val="18"/>
          <w:lang w:val="en-US"/>
        </w:rPr>
        <w:t xml:space="preserve">, </w:t>
      </w:r>
      <w:r w:rsidR="00F23621">
        <w:rPr>
          <w:sz w:val="18"/>
          <w:szCs w:val="18"/>
          <w:lang w:val="en-US"/>
        </w:rPr>
        <w:t>Mobile</w:t>
      </w:r>
      <w:r w:rsidR="00A71155" w:rsidRPr="007657F8">
        <w:rPr>
          <w:sz w:val="18"/>
          <w:szCs w:val="18"/>
          <w:lang w:val="en-US"/>
        </w:rPr>
        <w:t xml:space="preserve"> </w:t>
      </w:r>
      <w:r w:rsidR="00067CFA" w:rsidRPr="007657F8">
        <w:rPr>
          <w:sz w:val="18"/>
          <w:szCs w:val="18"/>
          <w:lang w:val="en-US"/>
        </w:rPr>
        <w:t>+</w:t>
      </w:r>
      <w:r w:rsidR="00447E25" w:rsidRPr="007657F8">
        <w:rPr>
          <w:sz w:val="18"/>
          <w:szCs w:val="18"/>
          <w:lang w:val="en-US"/>
        </w:rPr>
        <w:t>9</w:t>
      </w:r>
      <w:r w:rsidR="00067CFA" w:rsidRPr="007657F8">
        <w:rPr>
          <w:sz w:val="18"/>
          <w:szCs w:val="18"/>
          <w:lang w:val="en-US"/>
        </w:rPr>
        <w:t>1-</w:t>
      </w:r>
      <w:r w:rsidR="00447E25" w:rsidRPr="007657F8">
        <w:rPr>
          <w:sz w:val="18"/>
          <w:szCs w:val="18"/>
          <w:lang w:val="en-US"/>
        </w:rPr>
        <w:t>90300 98999</w:t>
      </w:r>
      <w:r w:rsidR="0017781A" w:rsidRPr="007657F8">
        <w:rPr>
          <w:sz w:val="18"/>
          <w:szCs w:val="18"/>
          <w:lang w:val="en-US"/>
        </w:rPr>
        <w:t xml:space="preserve">, Email: </w:t>
      </w:r>
      <w:hyperlink r:id="rId10" w:history="1">
        <w:r w:rsidR="00B679D0" w:rsidRPr="002B373E">
          <w:rPr>
            <w:rStyle w:val="Hyperlink"/>
            <w:sz w:val="18"/>
            <w:szCs w:val="18"/>
            <w:lang w:val="en-US"/>
          </w:rPr>
          <w:t>KP@Onemoney.In</w:t>
        </w:r>
      </w:hyperlink>
      <w:r w:rsidR="009C6BF1" w:rsidRPr="007657F8">
        <w:rPr>
          <w:sz w:val="18"/>
          <w:szCs w:val="18"/>
          <w:lang w:val="en-US"/>
        </w:rPr>
        <w:t>.</w:t>
      </w:r>
      <w:r w:rsidR="00EC4FAF" w:rsidRPr="007657F8">
        <w:rPr>
          <w:sz w:val="18"/>
          <w:szCs w:val="18"/>
          <w:lang w:val="en-US"/>
        </w:rPr>
        <w:t xml:space="preserve">  This is a mutual non-disclosure </w:t>
      </w:r>
      <w:r w:rsidR="00393336" w:rsidRPr="007657F8">
        <w:rPr>
          <w:sz w:val="18"/>
          <w:szCs w:val="18"/>
          <w:lang w:val="en-US"/>
        </w:rPr>
        <w:t>agreement;</w:t>
      </w:r>
      <w:r w:rsidR="00EC4FAF" w:rsidRPr="007657F8">
        <w:rPr>
          <w:sz w:val="18"/>
          <w:szCs w:val="18"/>
          <w:lang w:val="en-US"/>
        </w:rPr>
        <w:t xml:space="preserve"> therefore, either party may be the discloser or receiver of confidential information from time to time. </w:t>
      </w:r>
    </w:p>
    <w:p w14:paraId="4A70BA00" w14:textId="77777777" w:rsidR="00EC4FAF" w:rsidRPr="007657F8" w:rsidRDefault="00EC4FAF" w:rsidP="004D3D2A">
      <w:pPr>
        <w:jc w:val="both"/>
        <w:rPr>
          <w:sz w:val="18"/>
          <w:szCs w:val="18"/>
          <w:lang w:val="en-US"/>
        </w:rPr>
      </w:pPr>
    </w:p>
    <w:p w14:paraId="619C6492" w14:textId="5183CFEE" w:rsidR="00212E92" w:rsidRPr="00212E92" w:rsidRDefault="00D51DD4" w:rsidP="00212E92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parties to this agreement </w:t>
      </w:r>
      <w:r w:rsidR="004A7E1D">
        <w:rPr>
          <w:sz w:val="18"/>
          <w:szCs w:val="18"/>
          <w:lang w:val="en-US"/>
        </w:rPr>
        <w:t>are e</w:t>
      </w:r>
      <w:r w:rsidR="00135F7C">
        <w:rPr>
          <w:sz w:val="18"/>
          <w:szCs w:val="18"/>
          <w:lang w:val="en-US"/>
        </w:rPr>
        <w:t>ngaged in exploring</w:t>
      </w:r>
      <w:r w:rsidR="00FC7B6B">
        <w:rPr>
          <w:sz w:val="18"/>
          <w:szCs w:val="18"/>
          <w:lang w:val="en-US"/>
        </w:rPr>
        <w:t xml:space="preserve"> possibilities of building solutions that may be joint or independent</w:t>
      </w:r>
      <w:r w:rsidR="00142675">
        <w:rPr>
          <w:sz w:val="18"/>
          <w:szCs w:val="18"/>
          <w:lang w:val="en-US"/>
        </w:rPr>
        <w:t xml:space="preserve">.  In this </w:t>
      </w:r>
      <w:r w:rsidR="00666DCB">
        <w:rPr>
          <w:sz w:val="18"/>
          <w:szCs w:val="18"/>
          <w:lang w:val="en-US"/>
        </w:rPr>
        <w:t>process</w:t>
      </w:r>
      <w:r w:rsidR="00142675">
        <w:rPr>
          <w:sz w:val="18"/>
          <w:szCs w:val="18"/>
          <w:lang w:val="en-US"/>
        </w:rPr>
        <w:t xml:space="preserve"> each of them</w:t>
      </w:r>
      <w:r w:rsidR="00135F7C">
        <w:rPr>
          <w:sz w:val="18"/>
          <w:szCs w:val="18"/>
          <w:lang w:val="en-US"/>
        </w:rPr>
        <w:t xml:space="preserve"> </w:t>
      </w:r>
      <w:r w:rsidR="004A7E1D">
        <w:rPr>
          <w:sz w:val="18"/>
          <w:szCs w:val="18"/>
          <w:lang w:val="en-US"/>
        </w:rPr>
        <w:t>may disclose proprietorial</w:t>
      </w:r>
      <w:r w:rsidR="00EC4FAF">
        <w:rPr>
          <w:sz w:val="18"/>
          <w:szCs w:val="18"/>
          <w:lang w:val="en-US"/>
        </w:rPr>
        <w:t xml:space="preserve"> information</w:t>
      </w:r>
      <w:r w:rsidR="00F762E3">
        <w:rPr>
          <w:sz w:val="18"/>
          <w:szCs w:val="18"/>
          <w:lang w:val="en-US"/>
        </w:rPr>
        <w:t xml:space="preserve"> which shall be protected</w:t>
      </w:r>
      <w:r w:rsidR="00734C1E">
        <w:rPr>
          <w:sz w:val="18"/>
          <w:szCs w:val="18"/>
          <w:lang w:val="en-US"/>
        </w:rPr>
        <w:t>.</w:t>
      </w:r>
      <w:r w:rsidR="00212E92">
        <w:rPr>
          <w:sz w:val="18"/>
          <w:szCs w:val="18"/>
          <w:lang w:val="en-US"/>
        </w:rPr>
        <w:t xml:space="preserve">  </w:t>
      </w:r>
      <w:r w:rsidR="0082243F">
        <w:rPr>
          <w:sz w:val="18"/>
          <w:szCs w:val="18"/>
          <w:lang w:val="en-US"/>
        </w:rPr>
        <w:t xml:space="preserve">The </w:t>
      </w:r>
      <w:r w:rsidR="00A1481B">
        <w:rPr>
          <w:sz w:val="18"/>
          <w:szCs w:val="18"/>
          <w:lang w:val="en-US"/>
        </w:rPr>
        <w:t>engagement may include, but not limited to</w:t>
      </w:r>
      <w:r w:rsidR="00212E92" w:rsidRPr="00212E92">
        <w:rPr>
          <w:sz w:val="18"/>
          <w:szCs w:val="18"/>
          <w:lang w:val="en-US"/>
        </w:rPr>
        <w:t>:</w:t>
      </w:r>
    </w:p>
    <w:p w14:paraId="47CB1552" w14:textId="77777777" w:rsidR="00212E92" w:rsidRPr="00212E92" w:rsidRDefault="00212E92" w:rsidP="00212E92">
      <w:pPr>
        <w:jc w:val="both"/>
        <w:rPr>
          <w:sz w:val="18"/>
          <w:szCs w:val="18"/>
          <w:lang w:val="en-US"/>
        </w:rPr>
      </w:pPr>
    </w:p>
    <w:p w14:paraId="54FDD44A" w14:textId="06506D57" w:rsidR="00212E92" w:rsidRPr="00212E92" w:rsidRDefault="00A1481B" w:rsidP="00212E92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Financial products that </w:t>
      </w:r>
      <w:r w:rsidR="00FA50C7">
        <w:rPr>
          <w:sz w:val="18"/>
          <w:szCs w:val="18"/>
          <w:lang w:val="en-US"/>
        </w:rPr>
        <w:t>are built around the concept of Account Aggregation (AA) as defined by RBI regulation for NBFC AAs</w:t>
      </w:r>
    </w:p>
    <w:p w14:paraId="28C5EB22" w14:textId="1DAEE01F" w:rsidR="00212E92" w:rsidRPr="00212E92" w:rsidRDefault="00FA50C7" w:rsidP="00212E92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Financial </w:t>
      </w:r>
      <w:r w:rsidR="00E22C1C">
        <w:rPr>
          <w:sz w:val="18"/>
          <w:szCs w:val="18"/>
          <w:lang w:val="en-US"/>
        </w:rPr>
        <w:t xml:space="preserve">or non-financial </w:t>
      </w:r>
      <w:r>
        <w:rPr>
          <w:sz w:val="18"/>
          <w:szCs w:val="18"/>
          <w:lang w:val="en-US"/>
        </w:rPr>
        <w:t xml:space="preserve">products </w:t>
      </w:r>
      <w:r w:rsidR="00FE7552">
        <w:rPr>
          <w:sz w:val="18"/>
          <w:szCs w:val="18"/>
          <w:lang w:val="en-US"/>
        </w:rPr>
        <w:t xml:space="preserve">or ideas or software that may </w:t>
      </w:r>
      <w:r w:rsidR="00F23621">
        <w:rPr>
          <w:sz w:val="18"/>
          <w:szCs w:val="18"/>
          <w:lang w:val="en-US"/>
        </w:rPr>
        <w:t xml:space="preserve">be part of a solution that is being </w:t>
      </w:r>
      <w:r w:rsidR="00E22C1C">
        <w:rPr>
          <w:sz w:val="18"/>
          <w:szCs w:val="18"/>
          <w:lang w:val="en-US"/>
        </w:rPr>
        <w:t>built by either party</w:t>
      </w:r>
    </w:p>
    <w:p w14:paraId="4BDA3F6F" w14:textId="0DD61270" w:rsidR="00212E92" w:rsidRPr="00212E92" w:rsidRDefault="00BE713A" w:rsidP="00212E92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nature of </w:t>
      </w:r>
      <w:r w:rsidR="00662687">
        <w:rPr>
          <w:sz w:val="18"/>
          <w:szCs w:val="18"/>
          <w:lang w:val="en-US"/>
        </w:rPr>
        <w:t>collaboration</w:t>
      </w:r>
      <w:r>
        <w:rPr>
          <w:sz w:val="18"/>
          <w:szCs w:val="18"/>
          <w:lang w:val="en-US"/>
        </w:rPr>
        <w:t xml:space="preserve"> </w:t>
      </w:r>
      <w:r w:rsidR="00E527C5">
        <w:rPr>
          <w:sz w:val="18"/>
          <w:szCs w:val="18"/>
          <w:lang w:val="en-US"/>
        </w:rPr>
        <w:t xml:space="preserve">may be </w:t>
      </w:r>
      <w:r w:rsidR="009D4941">
        <w:rPr>
          <w:sz w:val="18"/>
          <w:szCs w:val="18"/>
          <w:lang w:val="en-US"/>
        </w:rPr>
        <w:t xml:space="preserve">either to build </w:t>
      </w:r>
      <w:r w:rsidR="00C76FC1">
        <w:rPr>
          <w:sz w:val="18"/>
          <w:szCs w:val="18"/>
          <w:lang w:val="en-US"/>
        </w:rPr>
        <w:t xml:space="preserve">software or ideas </w:t>
      </w:r>
      <w:r w:rsidR="00261E11">
        <w:rPr>
          <w:sz w:val="18"/>
          <w:szCs w:val="18"/>
          <w:lang w:val="en-US"/>
        </w:rPr>
        <w:t>or processes that may be embedded or used by one of the parties</w:t>
      </w:r>
      <w:r w:rsidR="00832A0B">
        <w:rPr>
          <w:sz w:val="18"/>
          <w:szCs w:val="18"/>
          <w:lang w:val="en-US"/>
        </w:rPr>
        <w:t>.  T</w:t>
      </w:r>
      <w:r w:rsidR="00393FC1">
        <w:rPr>
          <w:sz w:val="18"/>
          <w:szCs w:val="18"/>
          <w:lang w:val="en-US"/>
        </w:rPr>
        <w:t xml:space="preserve">he </w:t>
      </w:r>
      <w:r w:rsidR="004C1B97">
        <w:rPr>
          <w:sz w:val="18"/>
          <w:szCs w:val="18"/>
          <w:lang w:val="en-US"/>
        </w:rPr>
        <w:t xml:space="preserve">ownership and commercial arrangement for the </w:t>
      </w:r>
      <w:r w:rsidR="00832A0B">
        <w:rPr>
          <w:sz w:val="18"/>
          <w:szCs w:val="18"/>
          <w:lang w:val="en-US"/>
        </w:rPr>
        <w:t>results of such joint effort shall be</w:t>
      </w:r>
      <w:r w:rsidR="00CE304E">
        <w:rPr>
          <w:sz w:val="18"/>
          <w:szCs w:val="18"/>
          <w:lang w:val="en-US"/>
        </w:rPr>
        <w:t xml:space="preserve"> </w:t>
      </w:r>
      <w:r w:rsidR="00BE56F5">
        <w:rPr>
          <w:sz w:val="18"/>
          <w:szCs w:val="18"/>
          <w:lang w:val="en-US"/>
        </w:rPr>
        <w:t>outlined in a separate agreement</w:t>
      </w:r>
    </w:p>
    <w:p w14:paraId="0EC05520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</w:p>
    <w:p w14:paraId="038E7143" w14:textId="77777777" w:rsidR="004D3D2A" w:rsidRPr="00131B87" w:rsidRDefault="004D3D2A" w:rsidP="004D3D2A">
      <w:pPr>
        <w:numPr>
          <w:ilvl w:val="0"/>
          <w:numId w:val="2"/>
        </w:numPr>
        <w:jc w:val="both"/>
        <w:rPr>
          <w:b/>
          <w:sz w:val="18"/>
          <w:szCs w:val="18"/>
          <w:u w:val="single"/>
          <w:lang w:val="en-US"/>
        </w:rPr>
      </w:pPr>
      <w:r w:rsidRPr="00131B87">
        <w:rPr>
          <w:b/>
          <w:sz w:val="18"/>
          <w:szCs w:val="18"/>
          <w:u w:val="single"/>
          <w:lang w:val="en-US"/>
        </w:rPr>
        <w:t xml:space="preserve">Confidential Information </w:t>
      </w:r>
    </w:p>
    <w:p w14:paraId="0A9BD981" w14:textId="77777777" w:rsidR="00553474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 xml:space="preserve">“Confidential Information” means nonpublic information that </w:t>
      </w:r>
      <w:r w:rsidR="00F17031">
        <w:rPr>
          <w:sz w:val="18"/>
          <w:szCs w:val="18"/>
          <w:lang w:val="en-US"/>
        </w:rPr>
        <w:t>either party</w:t>
      </w:r>
      <w:r w:rsidRPr="00131B87">
        <w:rPr>
          <w:sz w:val="18"/>
          <w:szCs w:val="18"/>
          <w:lang w:val="en-US"/>
        </w:rPr>
        <w:t xml:space="preserve"> designates as being confidential or which, under the circumstances surrounding disclosure ought to be treated as confidential</w:t>
      </w:r>
      <w:r w:rsidR="00553474">
        <w:rPr>
          <w:sz w:val="18"/>
          <w:szCs w:val="18"/>
          <w:lang w:val="en-US"/>
        </w:rPr>
        <w:t xml:space="preserve">, </w:t>
      </w:r>
      <w:r w:rsidRPr="00131B87">
        <w:rPr>
          <w:sz w:val="18"/>
          <w:szCs w:val="18"/>
          <w:lang w:val="en-US"/>
        </w:rPr>
        <w:t>includ</w:t>
      </w:r>
      <w:r w:rsidR="000E0512">
        <w:rPr>
          <w:sz w:val="18"/>
          <w:szCs w:val="18"/>
          <w:lang w:val="en-US"/>
        </w:rPr>
        <w:t>ing</w:t>
      </w:r>
      <w:r w:rsidRPr="00131B87">
        <w:rPr>
          <w:sz w:val="18"/>
          <w:szCs w:val="18"/>
          <w:lang w:val="en-US"/>
        </w:rPr>
        <w:t xml:space="preserve"> information relating to product</w:t>
      </w:r>
      <w:r w:rsidR="00553474">
        <w:rPr>
          <w:sz w:val="18"/>
          <w:szCs w:val="18"/>
          <w:lang w:val="en-US"/>
        </w:rPr>
        <w:t>s</w:t>
      </w:r>
      <w:r w:rsidRPr="00131B87">
        <w:rPr>
          <w:sz w:val="18"/>
          <w:szCs w:val="18"/>
          <w:lang w:val="en-US"/>
        </w:rPr>
        <w:t>, practices,</w:t>
      </w:r>
      <w:r w:rsidR="00553474">
        <w:rPr>
          <w:sz w:val="18"/>
          <w:szCs w:val="18"/>
          <w:lang w:val="en-US"/>
        </w:rPr>
        <w:t xml:space="preserve"> trade sec</w:t>
      </w:r>
      <w:r w:rsidR="000E0512">
        <w:rPr>
          <w:sz w:val="18"/>
          <w:szCs w:val="18"/>
          <w:lang w:val="en-US"/>
        </w:rPr>
        <w:t>rets, and business plan.</w:t>
      </w:r>
    </w:p>
    <w:p w14:paraId="17F3EC41" w14:textId="77777777" w:rsidR="0099208A" w:rsidRPr="00131B87" w:rsidRDefault="0099208A" w:rsidP="004D3D2A">
      <w:pPr>
        <w:jc w:val="both"/>
        <w:rPr>
          <w:sz w:val="18"/>
          <w:szCs w:val="18"/>
          <w:lang w:val="en-US"/>
        </w:rPr>
      </w:pPr>
    </w:p>
    <w:p w14:paraId="03BB2A8C" w14:textId="77777777" w:rsidR="004D3D2A" w:rsidRPr="00131B87" w:rsidRDefault="004D3D2A" w:rsidP="004D3D2A">
      <w:pPr>
        <w:numPr>
          <w:ilvl w:val="0"/>
          <w:numId w:val="2"/>
        </w:numPr>
        <w:jc w:val="both"/>
        <w:rPr>
          <w:b/>
          <w:sz w:val="18"/>
          <w:szCs w:val="18"/>
          <w:u w:val="single"/>
          <w:lang w:val="en-US"/>
        </w:rPr>
      </w:pPr>
      <w:r w:rsidRPr="00131B87">
        <w:rPr>
          <w:b/>
          <w:sz w:val="18"/>
          <w:szCs w:val="18"/>
          <w:u w:val="single"/>
          <w:lang w:val="en-US"/>
        </w:rPr>
        <w:t>Exclusions from Confidential Information</w:t>
      </w:r>
    </w:p>
    <w:p w14:paraId="3E5BE16D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proofErr w:type="gramStart"/>
      <w:r w:rsidRPr="00131B87">
        <w:rPr>
          <w:sz w:val="18"/>
          <w:szCs w:val="18"/>
          <w:lang w:val="en-US"/>
        </w:rPr>
        <w:t>”Confidential</w:t>
      </w:r>
      <w:proofErr w:type="gramEnd"/>
      <w:r w:rsidRPr="00131B87">
        <w:rPr>
          <w:sz w:val="18"/>
          <w:szCs w:val="18"/>
          <w:lang w:val="en-US"/>
        </w:rPr>
        <w:t xml:space="preserve"> Information” shall no</w:t>
      </w:r>
      <w:r w:rsidR="00F11A7F" w:rsidRPr="00131B87">
        <w:rPr>
          <w:sz w:val="18"/>
          <w:szCs w:val="18"/>
          <w:lang w:val="en-US"/>
        </w:rPr>
        <w:t>t include any information that:</w:t>
      </w:r>
    </w:p>
    <w:p w14:paraId="65E3DEA6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(a)</w:t>
      </w:r>
      <w:r w:rsidRPr="00131B87">
        <w:rPr>
          <w:sz w:val="18"/>
          <w:szCs w:val="18"/>
          <w:lang w:val="en-US"/>
        </w:rPr>
        <w:tab/>
        <w:t xml:space="preserve">is or subsequently becomes publicly available without </w:t>
      </w:r>
      <w:r w:rsidR="00F17031">
        <w:rPr>
          <w:sz w:val="18"/>
          <w:szCs w:val="18"/>
          <w:lang w:val="en-US"/>
        </w:rPr>
        <w:t>either party</w:t>
      </w:r>
      <w:r w:rsidRPr="00131B87">
        <w:rPr>
          <w:sz w:val="18"/>
          <w:szCs w:val="18"/>
          <w:lang w:val="en-US"/>
        </w:rPr>
        <w:t xml:space="preserve">’s breach of any obligation, </w:t>
      </w:r>
    </w:p>
    <w:p w14:paraId="71E16E27" w14:textId="688E0B7B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(b)</w:t>
      </w:r>
      <w:r w:rsidRPr="00131B87">
        <w:rPr>
          <w:sz w:val="18"/>
          <w:szCs w:val="18"/>
          <w:lang w:val="en-US"/>
        </w:rPr>
        <w:tab/>
        <w:t xml:space="preserve">became known to </w:t>
      </w:r>
      <w:r w:rsidR="00F17031">
        <w:rPr>
          <w:sz w:val="18"/>
          <w:szCs w:val="18"/>
          <w:lang w:val="en-US"/>
        </w:rPr>
        <w:t>either party</w:t>
      </w:r>
      <w:r w:rsidRPr="00131B87">
        <w:rPr>
          <w:sz w:val="18"/>
          <w:szCs w:val="18"/>
          <w:lang w:val="en-US"/>
        </w:rPr>
        <w:t xml:space="preserve"> prior to </w:t>
      </w:r>
      <w:r w:rsidR="00F17031">
        <w:rPr>
          <w:sz w:val="18"/>
          <w:szCs w:val="18"/>
          <w:lang w:val="en-US"/>
        </w:rPr>
        <w:t>it</w:t>
      </w:r>
      <w:r w:rsidRPr="00131B87">
        <w:rPr>
          <w:sz w:val="18"/>
          <w:szCs w:val="18"/>
          <w:lang w:val="en-US"/>
        </w:rPr>
        <w:t xml:space="preserve">s disclosure of such information, </w:t>
      </w:r>
    </w:p>
    <w:p w14:paraId="704BC4ED" w14:textId="77777777" w:rsidR="004D3D2A" w:rsidRPr="00131B87" w:rsidRDefault="004D3D2A" w:rsidP="001F2767">
      <w:pPr>
        <w:ind w:left="705" w:hanging="705"/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(c)</w:t>
      </w:r>
      <w:r w:rsidRPr="00131B87">
        <w:rPr>
          <w:sz w:val="18"/>
          <w:szCs w:val="18"/>
          <w:lang w:val="en-US"/>
        </w:rPr>
        <w:tab/>
        <w:t xml:space="preserve">became known to </w:t>
      </w:r>
      <w:r w:rsidR="00F17031">
        <w:rPr>
          <w:sz w:val="18"/>
          <w:szCs w:val="18"/>
          <w:lang w:val="en-US"/>
        </w:rPr>
        <w:t>either party</w:t>
      </w:r>
      <w:r w:rsidRPr="00131B87">
        <w:rPr>
          <w:sz w:val="18"/>
          <w:szCs w:val="18"/>
          <w:lang w:val="en-US"/>
        </w:rPr>
        <w:t xml:space="preserve"> from a source other than </w:t>
      </w:r>
      <w:r w:rsidR="00F17031">
        <w:rPr>
          <w:sz w:val="18"/>
          <w:szCs w:val="18"/>
          <w:lang w:val="en-US"/>
        </w:rPr>
        <w:t>the disclosing party</w:t>
      </w:r>
      <w:r w:rsidRPr="00131B87">
        <w:rPr>
          <w:sz w:val="18"/>
          <w:szCs w:val="18"/>
          <w:lang w:val="en-US"/>
        </w:rPr>
        <w:t xml:space="preserve"> </w:t>
      </w:r>
      <w:r w:rsidR="00F17031">
        <w:rPr>
          <w:sz w:val="18"/>
          <w:szCs w:val="18"/>
          <w:lang w:val="en-US"/>
        </w:rPr>
        <w:t>and not</w:t>
      </w:r>
      <w:r w:rsidRPr="00131B87">
        <w:rPr>
          <w:sz w:val="18"/>
          <w:szCs w:val="18"/>
          <w:lang w:val="en-US"/>
        </w:rPr>
        <w:t xml:space="preserve"> by the breach of an obligation of confidentiality owed </w:t>
      </w:r>
      <w:r w:rsidR="00F17031">
        <w:rPr>
          <w:sz w:val="18"/>
          <w:szCs w:val="18"/>
          <w:lang w:val="en-US"/>
        </w:rPr>
        <w:t>under this agreement</w:t>
      </w:r>
      <w:r w:rsidRPr="00131B87">
        <w:rPr>
          <w:sz w:val="18"/>
          <w:szCs w:val="18"/>
          <w:lang w:val="en-US"/>
        </w:rPr>
        <w:t xml:space="preserve">, or </w:t>
      </w:r>
    </w:p>
    <w:p w14:paraId="25CEB48E" w14:textId="77777777" w:rsidR="004D3D2A" w:rsidRPr="00131B87" w:rsidRDefault="004D3D2A" w:rsidP="001F2767">
      <w:pPr>
        <w:ind w:left="705" w:hanging="705"/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(d)</w:t>
      </w:r>
      <w:r w:rsidRPr="00131B87">
        <w:rPr>
          <w:sz w:val="18"/>
          <w:szCs w:val="18"/>
          <w:lang w:val="en-US"/>
        </w:rPr>
        <w:tab/>
      </w:r>
      <w:r w:rsidR="001F2767">
        <w:rPr>
          <w:sz w:val="18"/>
          <w:szCs w:val="18"/>
          <w:lang w:val="en-US"/>
        </w:rPr>
        <w:tab/>
      </w:r>
      <w:r w:rsidRPr="00131B87">
        <w:rPr>
          <w:sz w:val="18"/>
          <w:szCs w:val="18"/>
          <w:lang w:val="en-US"/>
        </w:rPr>
        <w:t xml:space="preserve">is independently developed by </w:t>
      </w:r>
      <w:r w:rsidR="00F17031">
        <w:rPr>
          <w:sz w:val="18"/>
          <w:szCs w:val="18"/>
          <w:lang w:val="en-US"/>
        </w:rPr>
        <w:t>either par</w:t>
      </w:r>
      <w:r w:rsidR="00131B87" w:rsidRPr="00131B87">
        <w:rPr>
          <w:sz w:val="18"/>
          <w:szCs w:val="18"/>
          <w:lang w:val="en-US"/>
        </w:rPr>
        <w:t>t</w:t>
      </w:r>
      <w:r w:rsidR="00F17031">
        <w:rPr>
          <w:sz w:val="18"/>
          <w:szCs w:val="18"/>
          <w:lang w:val="en-US"/>
        </w:rPr>
        <w:t>y</w:t>
      </w:r>
      <w:r w:rsidR="00131B87" w:rsidRPr="00131B87">
        <w:rPr>
          <w:sz w:val="18"/>
          <w:szCs w:val="18"/>
          <w:lang w:val="en-US"/>
        </w:rPr>
        <w:t xml:space="preserve"> without relying on any of</w:t>
      </w:r>
      <w:r w:rsidR="00F17031">
        <w:rPr>
          <w:sz w:val="18"/>
          <w:szCs w:val="18"/>
          <w:lang w:val="en-US"/>
        </w:rPr>
        <w:t xml:space="preserve"> the information obtained by either party from the other</w:t>
      </w:r>
      <w:r w:rsidR="00131B87" w:rsidRPr="00131B87">
        <w:rPr>
          <w:sz w:val="18"/>
          <w:szCs w:val="18"/>
          <w:lang w:val="en-US"/>
        </w:rPr>
        <w:t>.</w:t>
      </w:r>
    </w:p>
    <w:p w14:paraId="05F17A31" w14:textId="77777777" w:rsidR="00F11A7F" w:rsidRPr="00131B87" w:rsidRDefault="00F11A7F" w:rsidP="004D3D2A">
      <w:pPr>
        <w:jc w:val="both"/>
        <w:rPr>
          <w:sz w:val="18"/>
          <w:szCs w:val="18"/>
          <w:lang w:val="en-US"/>
        </w:rPr>
      </w:pPr>
    </w:p>
    <w:p w14:paraId="1BE94BAC" w14:textId="77777777" w:rsidR="004D3D2A" w:rsidRPr="00131B87" w:rsidRDefault="004D3D2A" w:rsidP="004D3D2A">
      <w:pPr>
        <w:numPr>
          <w:ilvl w:val="0"/>
          <w:numId w:val="2"/>
        </w:numPr>
        <w:jc w:val="both"/>
        <w:rPr>
          <w:b/>
          <w:sz w:val="18"/>
          <w:szCs w:val="18"/>
          <w:u w:val="single"/>
          <w:lang w:val="en-US"/>
        </w:rPr>
      </w:pPr>
      <w:r w:rsidRPr="00131B87">
        <w:rPr>
          <w:b/>
          <w:sz w:val="18"/>
          <w:szCs w:val="18"/>
          <w:u w:val="single"/>
          <w:lang w:val="en-US"/>
        </w:rPr>
        <w:t>Disclosure</w:t>
      </w:r>
    </w:p>
    <w:p w14:paraId="6008BCDB" w14:textId="77777777" w:rsidR="004D3D2A" w:rsidRPr="00131B87" w:rsidRDefault="00F17031" w:rsidP="004D3D2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Both parties agree</w:t>
      </w:r>
      <w:r w:rsidR="004D3D2A" w:rsidRPr="00131B87">
        <w:rPr>
          <w:sz w:val="18"/>
          <w:szCs w:val="18"/>
          <w:lang w:val="en-US"/>
        </w:rPr>
        <w:t xml:space="preserve"> to disclose, and </w:t>
      </w:r>
      <w:r>
        <w:rPr>
          <w:sz w:val="18"/>
          <w:szCs w:val="18"/>
          <w:lang w:val="en-US"/>
        </w:rPr>
        <w:t>both agree</w:t>
      </w:r>
      <w:r w:rsidR="004D3D2A" w:rsidRPr="00131B87">
        <w:rPr>
          <w:sz w:val="18"/>
          <w:szCs w:val="18"/>
          <w:lang w:val="en-US"/>
        </w:rPr>
        <w:t xml:space="preserve"> to receive the Confidential Information.</w:t>
      </w:r>
    </w:p>
    <w:p w14:paraId="4A420050" w14:textId="77777777" w:rsidR="00F11A7F" w:rsidRPr="00131B87" w:rsidRDefault="00F11A7F" w:rsidP="004D3D2A">
      <w:pPr>
        <w:jc w:val="both"/>
        <w:rPr>
          <w:sz w:val="18"/>
          <w:szCs w:val="18"/>
          <w:lang w:val="en-US"/>
        </w:rPr>
      </w:pPr>
    </w:p>
    <w:p w14:paraId="6112E656" w14:textId="77777777" w:rsidR="004D3D2A" w:rsidRPr="00131B87" w:rsidRDefault="00F11A7F" w:rsidP="004D3D2A">
      <w:pPr>
        <w:numPr>
          <w:ilvl w:val="0"/>
          <w:numId w:val="2"/>
        </w:numPr>
        <w:jc w:val="both"/>
        <w:rPr>
          <w:b/>
          <w:sz w:val="18"/>
          <w:szCs w:val="18"/>
          <w:u w:val="single"/>
          <w:lang w:val="en-US"/>
        </w:rPr>
      </w:pPr>
      <w:r w:rsidRPr="00131B87">
        <w:rPr>
          <w:b/>
          <w:sz w:val="18"/>
          <w:szCs w:val="18"/>
          <w:u w:val="single"/>
          <w:lang w:val="en-US"/>
        </w:rPr>
        <w:t>Non</w:t>
      </w:r>
      <w:r w:rsidR="00DA4684" w:rsidRPr="00131B87">
        <w:rPr>
          <w:b/>
          <w:sz w:val="18"/>
          <w:szCs w:val="18"/>
          <w:u w:val="single"/>
          <w:lang w:val="en-US"/>
        </w:rPr>
        <w:t>-</w:t>
      </w:r>
      <w:r w:rsidR="00147A70">
        <w:rPr>
          <w:b/>
          <w:sz w:val="18"/>
          <w:szCs w:val="18"/>
          <w:u w:val="single"/>
          <w:lang w:val="en-US"/>
        </w:rPr>
        <w:t>d</w:t>
      </w:r>
      <w:r w:rsidRPr="00131B87">
        <w:rPr>
          <w:b/>
          <w:sz w:val="18"/>
          <w:szCs w:val="18"/>
          <w:u w:val="single"/>
          <w:lang w:val="en-US"/>
        </w:rPr>
        <w:t>isclosure</w:t>
      </w:r>
      <w:r w:rsidR="00147A70">
        <w:rPr>
          <w:b/>
          <w:sz w:val="18"/>
          <w:szCs w:val="18"/>
          <w:u w:val="single"/>
          <w:lang w:val="en-US"/>
        </w:rPr>
        <w:t>, non-compete</w:t>
      </w:r>
      <w:r w:rsidRPr="00131B87">
        <w:rPr>
          <w:b/>
          <w:sz w:val="18"/>
          <w:szCs w:val="18"/>
          <w:u w:val="single"/>
          <w:lang w:val="en-US"/>
        </w:rPr>
        <w:t xml:space="preserve"> &amp; </w:t>
      </w:r>
      <w:r w:rsidR="00147A70">
        <w:rPr>
          <w:b/>
          <w:sz w:val="18"/>
          <w:szCs w:val="18"/>
          <w:u w:val="single"/>
          <w:lang w:val="en-US"/>
        </w:rPr>
        <w:t>n</w:t>
      </w:r>
      <w:r w:rsidRPr="00131B87">
        <w:rPr>
          <w:b/>
          <w:sz w:val="18"/>
          <w:szCs w:val="18"/>
          <w:u w:val="single"/>
          <w:lang w:val="en-US"/>
        </w:rPr>
        <w:t>on</w:t>
      </w:r>
      <w:r w:rsidR="00147A70">
        <w:rPr>
          <w:b/>
          <w:sz w:val="18"/>
          <w:szCs w:val="18"/>
          <w:u w:val="single"/>
          <w:lang w:val="en-US"/>
        </w:rPr>
        <w:t>-</w:t>
      </w:r>
      <w:r w:rsidRPr="00131B87">
        <w:rPr>
          <w:b/>
          <w:sz w:val="18"/>
          <w:szCs w:val="18"/>
          <w:u w:val="single"/>
          <w:lang w:val="en-US"/>
        </w:rPr>
        <w:t>use</w:t>
      </w:r>
    </w:p>
    <w:p w14:paraId="2D1B52F3" w14:textId="2C8EEEB9" w:rsidR="000E0512" w:rsidRDefault="00AC5163" w:rsidP="004D3D2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Either party</w:t>
      </w:r>
      <w:r w:rsidR="00674294" w:rsidRPr="00131B87">
        <w:rPr>
          <w:sz w:val="18"/>
          <w:szCs w:val="18"/>
          <w:lang w:val="en-US"/>
        </w:rPr>
        <w:t xml:space="preserve"> may disclose Confidential Information to </w:t>
      </w:r>
      <w:r>
        <w:rPr>
          <w:sz w:val="18"/>
          <w:szCs w:val="18"/>
          <w:lang w:val="en-US"/>
        </w:rPr>
        <w:t>their</w:t>
      </w:r>
      <w:r w:rsidR="00674294" w:rsidRPr="00131B87">
        <w:rPr>
          <w:sz w:val="18"/>
          <w:szCs w:val="18"/>
          <w:lang w:val="en-US"/>
        </w:rPr>
        <w:t xml:space="preserve"> employees or </w:t>
      </w:r>
      <w:r w:rsidR="00674294">
        <w:rPr>
          <w:sz w:val="18"/>
          <w:szCs w:val="18"/>
          <w:lang w:val="en-US"/>
        </w:rPr>
        <w:t>agents</w:t>
      </w:r>
      <w:r w:rsidR="00674294" w:rsidRPr="00131B87">
        <w:rPr>
          <w:sz w:val="18"/>
          <w:szCs w:val="18"/>
          <w:lang w:val="en-US"/>
        </w:rPr>
        <w:t xml:space="preserve"> on a need-to-know basis. Confidential Information may be disclosed, reproduced, summarized or distributed only in pursuance of </w:t>
      </w:r>
      <w:r>
        <w:rPr>
          <w:sz w:val="18"/>
          <w:szCs w:val="18"/>
          <w:lang w:val="en-US"/>
        </w:rPr>
        <w:t>the party</w:t>
      </w:r>
      <w:r w:rsidR="00674294" w:rsidRPr="00131B87">
        <w:rPr>
          <w:sz w:val="18"/>
          <w:szCs w:val="18"/>
          <w:lang w:val="en-US"/>
        </w:rPr>
        <w:t xml:space="preserve">’s business relationship with </w:t>
      </w:r>
      <w:r>
        <w:rPr>
          <w:sz w:val="18"/>
          <w:szCs w:val="18"/>
          <w:lang w:val="en-US"/>
        </w:rPr>
        <w:t>the disclosing party</w:t>
      </w:r>
      <w:r w:rsidR="00674294">
        <w:rPr>
          <w:sz w:val="18"/>
          <w:szCs w:val="18"/>
          <w:lang w:val="en-US"/>
        </w:rPr>
        <w:t>.</w:t>
      </w:r>
      <w:r w:rsidR="00674294" w:rsidRPr="00131B8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Recipient</w:t>
      </w:r>
      <w:r w:rsidR="004D3D2A" w:rsidRPr="00131B87">
        <w:rPr>
          <w:sz w:val="18"/>
          <w:szCs w:val="18"/>
          <w:lang w:val="en-US"/>
        </w:rPr>
        <w:t xml:space="preserve"> shall not disclose, make use </w:t>
      </w:r>
      <w:proofErr w:type="gramStart"/>
      <w:r w:rsidR="004D3D2A" w:rsidRPr="00131B87">
        <w:rPr>
          <w:sz w:val="18"/>
          <w:szCs w:val="18"/>
          <w:lang w:val="en-US"/>
        </w:rPr>
        <w:t>of</w:t>
      </w:r>
      <w:proofErr w:type="gramEnd"/>
      <w:r w:rsidR="00A048A2">
        <w:rPr>
          <w:sz w:val="18"/>
          <w:szCs w:val="18"/>
          <w:lang w:val="en-US"/>
        </w:rPr>
        <w:t xml:space="preserve"> </w:t>
      </w:r>
      <w:r w:rsidR="004D3D2A" w:rsidRPr="00131B87">
        <w:rPr>
          <w:sz w:val="18"/>
          <w:szCs w:val="18"/>
          <w:lang w:val="en-US"/>
        </w:rPr>
        <w:t xml:space="preserve">or disseminate any Confidential Information to third parties for </w:t>
      </w:r>
      <w:r w:rsidR="00212E92">
        <w:rPr>
          <w:sz w:val="18"/>
          <w:szCs w:val="18"/>
          <w:lang w:val="en-US"/>
        </w:rPr>
        <w:t>three</w:t>
      </w:r>
      <w:r w:rsidR="004D3D2A" w:rsidRPr="00131B87">
        <w:rPr>
          <w:sz w:val="18"/>
          <w:szCs w:val="18"/>
          <w:lang w:val="en-US"/>
        </w:rPr>
        <w:t xml:space="preserve"> (</w:t>
      </w:r>
      <w:r w:rsidR="00212E92">
        <w:rPr>
          <w:sz w:val="18"/>
          <w:szCs w:val="18"/>
          <w:lang w:val="en-US"/>
        </w:rPr>
        <w:t>3</w:t>
      </w:r>
      <w:r w:rsidR="004D3D2A" w:rsidRPr="00131B87">
        <w:rPr>
          <w:sz w:val="18"/>
          <w:szCs w:val="18"/>
          <w:lang w:val="en-US"/>
        </w:rPr>
        <w:t xml:space="preserve">) years following the date of its disclosure by </w:t>
      </w:r>
      <w:r>
        <w:rPr>
          <w:sz w:val="18"/>
          <w:szCs w:val="18"/>
          <w:lang w:val="en-US"/>
        </w:rPr>
        <w:t>the disclosing party to the receiving party</w:t>
      </w:r>
      <w:r w:rsidR="004D3D2A" w:rsidRPr="00131B87">
        <w:rPr>
          <w:sz w:val="18"/>
          <w:szCs w:val="18"/>
          <w:lang w:val="en-US"/>
        </w:rPr>
        <w:t xml:space="preserve">. </w:t>
      </w:r>
      <w:r w:rsidR="00674294">
        <w:rPr>
          <w:sz w:val="18"/>
          <w:szCs w:val="18"/>
          <w:lang w:val="en-US"/>
        </w:rPr>
        <w:t xml:space="preserve"> </w:t>
      </w:r>
      <w:r w:rsidR="004D3D2A" w:rsidRPr="00131B87">
        <w:rPr>
          <w:sz w:val="18"/>
          <w:szCs w:val="18"/>
          <w:lang w:val="en-US"/>
        </w:rPr>
        <w:t xml:space="preserve">However, </w:t>
      </w:r>
      <w:r>
        <w:rPr>
          <w:sz w:val="18"/>
          <w:szCs w:val="18"/>
          <w:lang w:val="en-US"/>
        </w:rPr>
        <w:t>receiving party</w:t>
      </w:r>
      <w:r w:rsidR="004D3D2A" w:rsidRPr="00131B87">
        <w:rPr>
          <w:sz w:val="18"/>
          <w:szCs w:val="18"/>
          <w:lang w:val="en-US"/>
        </w:rPr>
        <w:t xml:space="preserve"> may disclose Confidential Information in accordance with judicial or other governmental order, provided </w:t>
      </w:r>
      <w:r>
        <w:rPr>
          <w:sz w:val="18"/>
          <w:szCs w:val="18"/>
          <w:lang w:val="en-US"/>
        </w:rPr>
        <w:t>receiving party</w:t>
      </w:r>
      <w:r w:rsidR="004D3D2A" w:rsidRPr="00131B87">
        <w:rPr>
          <w:sz w:val="18"/>
          <w:szCs w:val="18"/>
          <w:lang w:val="en-US"/>
        </w:rPr>
        <w:t xml:space="preserve"> shall give </w:t>
      </w:r>
      <w:r>
        <w:rPr>
          <w:sz w:val="18"/>
          <w:szCs w:val="18"/>
          <w:lang w:val="en-US"/>
        </w:rPr>
        <w:t>disclosing party</w:t>
      </w:r>
      <w:r w:rsidR="004D3D2A" w:rsidRPr="00131B87">
        <w:rPr>
          <w:sz w:val="18"/>
          <w:szCs w:val="18"/>
          <w:lang w:val="en-US"/>
        </w:rPr>
        <w:t xml:space="preserve"> </w:t>
      </w:r>
      <w:r w:rsidR="004D0D48">
        <w:rPr>
          <w:sz w:val="18"/>
          <w:szCs w:val="18"/>
          <w:lang w:val="en-US"/>
        </w:rPr>
        <w:t>intimation</w:t>
      </w:r>
      <w:r w:rsidR="004D3D2A" w:rsidRPr="00131B87">
        <w:rPr>
          <w:sz w:val="18"/>
          <w:szCs w:val="18"/>
          <w:lang w:val="en-US"/>
        </w:rPr>
        <w:t xml:space="preserve"> </w:t>
      </w:r>
      <w:r w:rsidR="00674294">
        <w:rPr>
          <w:sz w:val="18"/>
          <w:szCs w:val="18"/>
          <w:lang w:val="en-US"/>
        </w:rPr>
        <w:t xml:space="preserve">of </w:t>
      </w:r>
      <w:r w:rsidR="004D3D2A" w:rsidRPr="00131B87">
        <w:rPr>
          <w:sz w:val="18"/>
          <w:szCs w:val="18"/>
          <w:lang w:val="en-US"/>
        </w:rPr>
        <w:t>such disclosure</w:t>
      </w:r>
      <w:r w:rsidR="00F11A7F" w:rsidRPr="00131B87">
        <w:rPr>
          <w:sz w:val="18"/>
          <w:szCs w:val="18"/>
          <w:lang w:val="en-US"/>
        </w:rPr>
        <w:t>.</w:t>
      </w:r>
      <w:r w:rsidR="000E0512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>Receiving</w:t>
      </w:r>
      <w:r w:rsidR="004D3D2A" w:rsidRPr="00131B87">
        <w:rPr>
          <w:sz w:val="18"/>
          <w:szCs w:val="18"/>
          <w:lang w:val="en-US"/>
        </w:rPr>
        <w:t xml:space="preserve"> </w:t>
      </w:r>
      <w:r w:rsidR="00734C1E">
        <w:rPr>
          <w:sz w:val="18"/>
          <w:szCs w:val="18"/>
          <w:lang w:val="en-US"/>
        </w:rPr>
        <w:t xml:space="preserve">party </w:t>
      </w:r>
      <w:r w:rsidR="004D3D2A" w:rsidRPr="00131B87">
        <w:rPr>
          <w:sz w:val="18"/>
          <w:szCs w:val="18"/>
          <w:lang w:val="en-US"/>
        </w:rPr>
        <w:t>shall take precautions</w:t>
      </w:r>
      <w:r w:rsidR="000E0512">
        <w:rPr>
          <w:sz w:val="18"/>
          <w:szCs w:val="18"/>
          <w:lang w:val="en-US"/>
        </w:rPr>
        <w:t xml:space="preserve"> </w:t>
      </w:r>
      <w:r w:rsidR="004D3D2A" w:rsidRPr="00131B87">
        <w:rPr>
          <w:sz w:val="18"/>
          <w:szCs w:val="18"/>
          <w:lang w:val="en-US"/>
        </w:rPr>
        <w:t xml:space="preserve">to keep confidential the Confidential Information. </w:t>
      </w:r>
    </w:p>
    <w:p w14:paraId="0C4A08BA" w14:textId="77777777" w:rsidR="00674294" w:rsidRPr="00131B87" w:rsidRDefault="00674294" w:rsidP="004D3D2A">
      <w:pPr>
        <w:jc w:val="both"/>
        <w:rPr>
          <w:sz w:val="18"/>
          <w:szCs w:val="18"/>
          <w:lang w:val="en-US"/>
        </w:rPr>
      </w:pPr>
    </w:p>
    <w:p w14:paraId="0F3D6FE3" w14:textId="77777777" w:rsidR="004D3D2A" w:rsidRPr="00131B87" w:rsidRDefault="004D3D2A" w:rsidP="004D3D2A">
      <w:pPr>
        <w:numPr>
          <w:ilvl w:val="0"/>
          <w:numId w:val="2"/>
        </w:numPr>
        <w:jc w:val="both"/>
        <w:rPr>
          <w:b/>
          <w:sz w:val="18"/>
          <w:szCs w:val="18"/>
          <w:u w:val="single"/>
          <w:lang w:val="en-US"/>
        </w:rPr>
      </w:pPr>
      <w:r w:rsidRPr="00131B87">
        <w:rPr>
          <w:b/>
          <w:sz w:val="18"/>
          <w:szCs w:val="18"/>
          <w:u w:val="single"/>
          <w:lang w:val="en-US"/>
        </w:rPr>
        <w:t xml:space="preserve">Exclusions from </w:t>
      </w:r>
      <w:r w:rsidR="00E7074B">
        <w:rPr>
          <w:b/>
          <w:sz w:val="18"/>
          <w:szCs w:val="18"/>
          <w:u w:val="single"/>
          <w:lang w:val="en-US"/>
        </w:rPr>
        <w:t>n</w:t>
      </w:r>
      <w:r w:rsidRPr="00131B87">
        <w:rPr>
          <w:b/>
          <w:sz w:val="18"/>
          <w:szCs w:val="18"/>
          <w:u w:val="single"/>
          <w:lang w:val="en-US"/>
        </w:rPr>
        <w:t>on</w:t>
      </w:r>
      <w:r w:rsidR="00E7074B">
        <w:rPr>
          <w:b/>
          <w:sz w:val="18"/>
          <w:szCs w:val="18"/>
          <w:u w:val="single"/>
          <w:lang w:val="en-US"/>
        </w:rPr>
        <w:t>-</w:t>
      </w:r>
      <w:r w:rsidRPr="00131B87">
        <w:rPr>
          <w:b/>
          <w:sz w:val="18"/>
          <w:szCs w:val="18"/>
          <w:u w:val="single"/>
          <w:lang w:val="en-US"/>
        </w:rPr>
        <w:t>disclosure</w:t>
      </w:r>
      <w:r w:rsidR="00E7074B">
        <w:rPr>
          <w:b/>
          <w:sz w:val="18"/>
          <w:szCs w:val="18"/>
          <w:u w:val="single"/>
          <w:lang w:val="en-US"/>
        </w:rPr>
        <w:t>, non-compete</w:t>
      </w:r>
      <w:r w:rsidRPr="00131B87">
        <w:rPr>
          <w:b/>
          <w:sz w:val="18"/>
          <w:szCs w:val="18"/>
          <w:u w:val="single"/>
          <w:lang w:val="en-US"/>
        </w:rPr>
        <w:t xml:space="preserve"> and </w:t>
      </w:r>
      <w:r w:rsidR="00E7074B">
        <w:rPr>
          <w:b/>
          <w:sz w:val="18"/>
          <w:szCs w:val="18"/>
          <w:u w:val="single"/>
          <w:lang w:val="en-US"/>
        </w:rPr>
        <w:t>n</w:t>
      </w:r>
      <w:r w:rsidRPr="00131B87">
        <w:rPr>
          <w:b/>
          <w:sz w:val="18"/>
          <w:szCs w:val="18"/>
          <w:u w:val="single"/>
          <w:lang w:val="en-US"/>
        </w:rPr>
        <w:t>on</w:t>
      </w:r>
      <w:r w:rsidR="00E7074B">
        <w:rPr>
          <w:b/>
          <w:sz w:val="18"/>
          <w:szCs w:val="18"/>
          <w:u w:val="single"/>
          <w:lang w:val="en-US"/>
        </w:rPr>
        <w:t>-</w:t>
      </w:r>
      <w:r w:rsidRPr="00131B87">
        <w:rPr>
          <w:b/>
          <w:sz w:val="18"/>
          <w:szCs w:val="18"/>
          <w:u w:val="single"/>
          <w:lang w:val="en-US"/>
        </w:rPr>
        <w:t>use obligations</w:t>
      </w:r>
    </w:p>
    <w:p w14:paraId="42FA004D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 xml:space="preserve">Each party's obligations under Clause 4 with respect to any portion of the other party's Confidential Information shall </w:t>
      </w:r>
      <w:r w:rsidR="00F82298">
        <w:rPr>
          <w:sz w:val="18"/>
          <w:szCs w:val="18"/>
          <w:lang w:val="en-US"/>
        </w:rPr>
        <w:t>not apply</w:t>
      </w:r>
      <w:r w:rsidRPr="00131B87">
        <w:rPr>
          <w:sz w:val="18"/>
          <w:szCs w:val="18"/>
          <w:lang w:val="en-US"/>
        </w:rPr>
        <w:t xml:space="preserve"> when the party seeking to avoid its obligation under such Paragraph can document that a disclosure of Confidential Information:</w:t>
      </w:r>
    </w:p>
    <w:p w14:paraId="0BEA6397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(a)</w:t>
      </w:r>
      <w:r w:rsidRPr="00131B87">
        <w:rPr>
          <w:sz w:val="18"/>
          <w:szCs w:val="18"/>
          <w:lang w:val="en-US"/>
        </w:rPr>
        <w:tab/>
        <w:t>occurred in response to a valid order by a court or other governmental body,</w:t>
      </w:r>
    </w:p>
    <w:p w14:paraId="39FB549F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(b)</w:t>
      </w:r>
      <w:r w:rsidRPr="00131B87">
        <w:rPr>
          <w:sz w:val="18"/>
          <w:szCs w:val="18"/>
          <w:lang w:val="en-US"/>
        </w:rPr>
        <w:tab/>
        <w:t>was/is otherwise required by law, or</w:t>
      </w:r>
    </w:p>
    <w:p w14:paraId="79EA3D83" w14:textId="77777777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(c)</w:t>
      </w:r>
      <w:r w:rsidRPr="00131B87">
        <w:rPr>
          <w:sz w:val="18"/>
          <w:szCs w:val="18"/>
          <w:lang w:val="en-US"/>
        </w:rPr>
        <w:tab/>
        <w:t>was/is necessary to establish the rights of either party under this Agreement</w:t>
      </w:r>
    </w:p>
    <w:p w14:paraId="2A46BE0E" w14:textId="77777777" w:rsidR="001F2767" w:rsidRDefault="001F2767" w:rsidP="004D3D2A">
      <w:pPr>
        <w:jc w:val="both"/>
        <w:rPr>
          <w:sz w:val="18"/>
          <w:szCs w:val="18"/>
          <w:lang w:val="en-US"/>
        </w:rPr>
      </w:pPr>
    </w:p>
    <w:p w14:paraId="76F5F57A" w14:textId="77777777" w:rsidR="004D3D2A" w:rsidRPr="00131B87" w:rsidRDefault="00D41E1F" w:rsidP="004D3D2A">
      <w:pPr>
        <w:numPr>
          <w:ilvl w:val="0"/>
          <w:numId w:val="2"/>
        </w:numPr>
        <w:jc w:val="both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Other:</w:t>
      </w:r>
      <w:r w:rsidR="004D3D2A" w:rsidRPr="00131B87">
        <w:rPr>
          <w:b/>
          <w:sz w:val="18"/>
          <w:szCs w:val="18"/>
          <w:u w:val="single"/>
          <w:lang w:val="en-US"/>
        </w:rPr>
        <w:t xml:space="preserve"> </w:t>
      </w:r>
    </w:p>
    <w:p w14:paraId="54D733B8" w14:textId="41E27B4A" w:rsidR="004D3D2A" w:rsidRPr="00131B87" w:rsidRDefault="004D3D2A" w:rsidP="00066239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This Agreement constitutes the entire agreement between the parties with respec</w:t>
      </w:r>
      <w:r w:rsidR="00734C1E">
        <w:rPr>
          <w:sz w:val="18"/>
          <w:szCs w:val="18"/>
          <w:lang w:val="en-US"/>
        </w:rPr>
        <w:t>t to the subject matter hereof</w:t>
      </w:r>
      <w:r w:rsidR="00F11A7F" w:rsidRPr="00131B87">
        <w:rPr>
          <w:sz w:val="18"/>
          <w:szCs w:val="18"/>
          <w:lang w:val="en-US"/>
        </w:rPr>
        <w:t>.</w:t>
      </w:r>
      <w:r w:rsidR="00D41E1F">
        <w:rPr>
          <w:sz w:val="18"/>
          <w:szCs w:val="18"/>
          <w:lang w:val="en-US"/>
        </w:rPr>
        <w:t xml:space="preserve">  </w:t>
      </w:r>
      <w:r w:rsidRPr="00131B87">
        <w:rPr>
          <w:sz w:val="18"/>
          <w:szCs w:val="18"/>
          <w:lang w:val="en-US"/>
        </w:rPr>
        <w:t xml:space="preserve">This Agreement shall be </w:t>
      </w:r>
      <w:r w:rsidR="00734C1E">
        <w:rPr>
          <w:sz w:val="18"/>
          <w:szCs w:val="18"/>
          <w:lang w:val="en-US"/>
        </w:rPr>
        <w:t>under the jurisdiction of</w:t>
      </w:r>
      <w:r w:rsidRPr="00131B87">
        <w:rPr>
          <w:sz w:val="18"/>
          <w:szCs w:val="18"/>
          <w:lang w:val="en-US"/>
        </w:rPr>
        <w:t xml:space="preserve"> the laws of </w:t>
      </w:r>
      <w:r w:rsidR="00393336">
        <w:rPr>
          <w:sz w:val="18"/>
          <w:szCs w:val="18"/>
          <w:lang w:val="en-US"/>
        </w:rPr>
        <w:t>India</w:t>
      </w:r>
      <w:r w:rsidR="0048440A">
        <w:rPr>
          <w:sz w:val="18"/>
          <w:szCs w:val="18"/>
          <w:lang w:val="en-US"/>
        </w:rPr>
        <w:t xml:space="preserve"> </w:t>
      </w:r>
      <w:r w:rsidR="0048440A" w:rsidRPr="0048440A">
        <w:rPr>
          <w:sz w:val="18"/>
          <w:szCs w:val="18"/>
          <w:lang w:val="en-US"/>
        </w:rPr>
        <w:t xml:space="preserve">and place of </w:t>
      </w:r>
      <w:r w:rsidR="0077432D">
        <w:rPr>
          <w:sz w:val="18"/>
          <w:szCs w:val="18"/>
          <w:lang w:val="en-US"/>
        </w:rPr>
        <w:t>j</w:t>
      </w:r>
      <w:r w:rsidR="0048440A" w:rsidRPr="0048440A">
        <w:rPr>
          <w:sz w:val="18"/>
          <w:szCs w:val="18"/>
          <w:lang w:val="en-US"/>
        </w:rPr>
        <w:t xml:space="preserve">urisdiction shall be </w:t>
      </w:r>
      <w:r w:rsidR="0048440A">
        <w:rPr>
          <w:sz w:val="18"/>
          <w:szCs w:val="18"/>
          <w:lang w:val="en-US"/>
        </w:rPr>
        <w:t>Hyderabad</w:t>
      </w:r>
      <w:r w:rsidRPr="00131B87">
        <w:rPr>
          <w:sz w:val="18"/>
          <w:szCs w:val="18"/>
          <w:lang w:val="en-US"/>
        </w:rPr>
        <w:t>.</w:t>
      </w:r>
      <w:r w:rsidR="00B36A2F">
        <w:rPr>
          <w:sz w:val="18"/>
          <w:szCs w:val="18"/>
          <w:lang w:val="en-US"/>
        </w:rPr>
        <w:t xml:space="preserve"> </w:t>
      </w:r>
      <w:r w:rsidR="00066239" w:rsidRPr="00066239">
        <w:rPr>
          <w:sz w:val="18"/>
          <w:szCs w:val="18"/>
          <w:lang w:val="en-US"/>
        </w:rPr>
        <w:t>In the event of any dispute, differences and claims arising</w:t>
      </w:r>
      <w:r w:rsidR="0048440A">
        <w:rPr>
          <w:sz w:val="18"/>
          <w:szCs w:val="18"/>
          <w:lang w:val="en-US"/>
        </w:rPr>
        <w:t xml:space="preserve"> </w:t>
      </w:r>
      <w:r w:rsidR="00066239" w:rsidRPr="00066239">
        <w:rPr>
          <w:sz w:val="18"/>
          <w:szCs w:val="18"/>
          <w:lang w:val="en-US"/>
        </w:rPr>
        <w:t xml:space="preserve">out of this </w:t>
      </w:r>
      <w:r w:rsidR="00066239">
        <w:rPr>
          <w:sz w:val="18"/>
          <w:szCs w:val="18"/>
          <w:lang w:val="en-US"/>
        </w:rPr>
        <w:t>agreement</w:t>
      </w:r>
      <w:r w:rsidR="00066239" w:rsidRPr="00066239">
        <w:rPr>
          <w:sz w:val="18"/>
          <w:szCs w:val="18"/>
          <w:lang w:val="en-US"/>
        </w:rPr>
        <w:t>, the matter shall be settled through Arbitration under the Arbitration and</w:t>
      </w:r>
      <w:r w:rsidR="0048440A">
        <w:rPr>
          <w:sz w:val="18"/>
          <w:szCs w:val="18"/>
          <w:lang w:val="en-US"/>
        </w:rPr>
        <w:t xml:space="preserve"> </w:t>
      </w:r>
      <w:r w:rsidR="00066239" w:rsidRPr="00066239">
        <w:rPr>
          <w:sz w:val="18"/>
          <w:szCs w:val="18"/>
          <w:lang w:val="en-US"/>
        </w:rPr>
        <w:t>Conciliation Act, 1996.</w:t>
      </w:r>
      <w:r w:rsidR="00B36A2F">
        <w:rPr>
          <w:sz w:val="18"/>
          <w:szCs w:val="18"/>
          <w:lang w:val="en-US"/>
        </w:rPr>
        <w:t xml:space="preserve"> </w:t>
      </w:r>
      <w:r w:rsidR="00674294">
        <w:rPr>
          <w:sz w:val="18"/>
          <w:szCs w:val="18"/>
          <w:lang w:val="en-US"/>
        </w:rPr>
        <w:t>T</w:t>
      </w:r>
      <w:r w:rsidR="00674294" w:rsidRPr="00131B87">
        <w:rPr>
          <w:sz w:val="18"/>
          <w:szCs w:val="18"/>
          <w:lang w:val="en-US"/>
        </w:rPr>
        <w:t>he unenforceability of any provision to this agreement shall not impair or affect any other provision.</w:t>
      </w:r>
      <w:r w:rsidR="00674294">
        <w:rPr>
          <w:sz w:val="18"/>
          <w:szCs w:val="18"/>
          <w:lang w:val="en-US"/>
        </w:rPr>
        <w:t xml:space="preserve">  </w:t>
      </w:r>
      <w:r w:rsidR="00EC4FAF">
        <w:rPr>
          <w:sz w:val="18"/>
          <w:szCs w:val="18"/>
          <w:lang w:val="en-US"/>
        </w:rPr>
        <w:t>Receiving party shall notify disclosing party</w:t>
      </w:r>
      <w:r w:rsidRPr="00131B87">
        <w:rPr>
          <w:sz w:val="18"/>
          <w:szCs w:val="18"/>
          <w:lang w:val="en-US"/>
        </w:rPr>
        <w:t xml:space="preserve"> immediately upon discovery of any unauthorized use or disclosure of Confidential Information, or any other breach of this Agreement by </w:t>
      </w:r>
      <w:r w:rsidR="00EC4FAF">
        <w:rPr>
          <w:sz w:val="18"/>
          <w:szCs w:val="18"/>
          <w:lang w:val="en-US"/>
        </w:rPr>
        <w:t>receiving party</w:t>
      </w:r>
      <w:r w:rsidR="00D41E1F">
        <w:rPr>
          <w:sz w:val="18"/>
          <w:szCs w:val="18"/>
          <w:lang w:val="en-US"/>
        </w:rPr>
        <w:t xml:space="preserve">. </w:t>
      </w:r>
      <w:r w:rsidR="00674294">
        <w:rPr>
          <w:sz w:val="18"/>
          <w:szCs w:val="18"/>
          <w:lang w:val="en-US"/>
        </w:rPr>
        <w:t xml:space="preserve"> </w:t>
      </w:r>
      <w:r w:rsidR="00D41E1F" w:rsidRPr="00131B87">
        <w:rPr>
          <w:sz w:val="18"/>
          <w:szCs w:val="18"/>
          <w:lang w:val="en-US"/>
        </w:rPr>
        <w:t xml:space="preserve">This agreement shall be binding </w:t>
      </w:r>
      <w:r w:rsidR="00734C1E">
        <w:rPr>
          <w:sz w:val="18"/>
          <w:szCs w:val="18"/>
          <w:lang w:val="en-US"/>
        </w:rPr>
        <w:t>on</w:t>
      </w:r>
      <w:r w:rsidR="00D41E1F" w:rsidRPr="00131B87">
        <w:rPr>
          <w:sz w:val="18"/>
          <w:szCs w:val="18"/>
          <w:lang w:val="en-US"/>
        </w:rPr>
        <w:t xml:space="preserve"> signing part</w:t>
      </w:r>
      <w:r w:rsidR="00D41E1F">
        <w:rPr>
          <w:sz w:val="18"/>
          <w:szCs w:val="18"/>
          <w:lang w:val="en-US"/>
        </w:rPr>
        <w:t xml:space="preserve">ies and successors in interest. </w:t>
      </w:r>
    </w:p>
    <w:p w14:paraId="5EE7F0FC" w14:textId="77777777" w:rsidR="00F11A7F" w:rsidRPr="00131B87" w:rsidRDefault="00F11A7F" w:rsidP="004D3D2A">
      <w:pPr>
        <w:jc w:val="both"/>
        <w:rPr>
          <w:sz w:val="18"/>
          <w:szCs w:val="18"/>
          <w:lang w:val="en-US"/>
        </w:rPr>
      </w:pPr>
    </w:p>
    <w:p w14:paraId="0314D6E8" w14:textId="657B3D9E" w:rsidR="004D3D2A" w:rsidRPr="00131B87" w:rsidRDefault="004D3D2A" w:rsidP="004D3D2A">
      <w:pPr>
        <w:jc w:val="both"/>
        <w:rPr>
          <w:sz w:val="18"/>
          <w:szCs w:val="18"/>
          <w:lang w:val="en-US"/>
        </w:rPr>
      </w:pPr>
      <w:r w:rsidRPr="00131B87">
        <w:rPr>
          <w:sz w:val="18"/>
          <w:szCs w:val="18"/>
          <w:lang w:val="en-US"/>
        </w:rPr>
        <w:t>IN WITNESS WHEREOF, the parties hereto have executed this Agreement</w:t>
      </w:r>
      <w:r w:rsidR="00EC4FAF">
        <w:rPr>
          <w:sz w:val="18"/>
          <w:szCs w:val="18"/>
          <w:lang w:val="en-US"/>
        </w:rPr>
        <w:t xml:space="preserve"> on </w:t>
      </w:r>
      <w:r w:rsidR="00426E20">
        <w:rPr>
          <w:sz w:val="18"/>
          <w:szCs w:val="18"/>
          <w:lang w:val="en-US"/>
        </w:rPr>
        <w:t xml:space="preserve">the date </w:t>
      </w:r>
      <w:r w:rsidR="004610FB">
        <w:rPr>
          <w:sz w:val="18"/>
          <w:szCs w:val="18"/>
          <w:lang w:val="en-US"/>
        </w:rPr>
        <w:t xml:space="preserve">given </w:t>
      </w:r>
      <w:r w:rsidR="00426E20">
        <w:rPr>
          <w:sz w:val="18"/>
          <w:szCs w:val="18"/>
          <w:lang w:val="en-US"/>
        </w:rPr>
        <w:t>below</w:t>
      </w:r>
      <w:r w:rsidRPr="00131B87">
        <w:rPr>
          <w:sz w:val="18"/>
          <w:szCs w:val="18"/>
          <w:lang w:val="en-US"/>
        </w:rPr>
        <w:t>.</w:t>
      </w:r>
    </w:p>
    <w:p w14:paraId="51853036" w14:textId="77777777" w:rsidR="00EC4FAF" w:rsidRDefault="00EC4FAF" w:rsidP="004D3D2A">
      <w:pPr>
        <w:jc w:val="both"/>
        <w:rPr>
          <w:sz w:val="18"/>
          <w:szCs w:val="18"/>
          <w:lang w:val="en-US"/>
        </w:rPr>
      </w:pPr>
    </w:p>
    <w:p w14:paraId="7D976EB8" w14:textId="77777777" w:rsidR="00A64F47" w:rsidRDefault="00A64F47" w:rsidP="004D3D2A">
      <w:pPr>
        <w:jc w:val="both"/>
        <w:rPr>
          <w:sz w:val="18"/>
          <w:szCs w:val="18"/>
          <w:lang w:val="en-US"/>
        </w:rPr>
      </w:pPr>
    </w:p>
    <w:p w14:paraId="357F774A" w14:textId="77777777" w:rsidR="00EC4FAF" w:rsidRPr="002031CA" w:rsidRDefault="00076FD7" w:rsidP="00076FD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14:paraId="5812CD3D" w14:textId="77777777" w:rsidR="00304172" w:rsidRDefault="00B679D0" w:rsidP="004D3D2A">
      <w:pPr>
        <w:jc w:val="both"/>
        <w:rPr>
          <w:sz w:val="18"/>
          <w:szCs w:val="18"/>
          <w:lang w:val="en-US"/>
        </w:rPr>
      </w:pPr>
      <w:r w:rsidRPr="00304172">
        <w:rPr>
          <w:sz w:val="18"/>
          <w:szCs w:val="18"/>
          <w:highlight w:val="yellow"/>
          <w:lang w:val="en-US"/>
        </w:rPr>
        <w:t>Name of person</w:t>
      </w:r>
      <w:r w:rsidR="00131B87">
        <w:rPr>
          <w:sz w:val="18"/>
          <w:szCs w:val="18"/>
          <w:lang w:val="en-US"/>
        </w:rPr>
        <w:tab/>
      </w:r>
      <w:r w:rsidR="00131B87">
        <w:rPr>
          <w:sz w:val="18"/>
          <w:szCs w:val="18"/>
          <w:lang w:val="en-US"/>
        </w:rPr>
        <w:tab/>
      </w:r>
      <w:r w:rsidR="00131B87">
        <w:rPr>
          <w:sz w:val="18"/>
          <w:szCs w:val="18"/>
          <w:lang w:val="en-US"/>
        </w:rPr>
        <w:tab/>
      </w:r>
      <w:r w:rsidR="00131B87">
        <w:rPr>
          <w:sz w:val="18"/>
          <w:szCs w:val="18"/>
          <w:lang w:val="en-US"/>
        </w:rPr>
        <w:tab/>
      </w:r>
      <w:r w:rsidR="00131B87">
        <w:rPr>
          <w:sz w:val="18"/>
          <w:szCs w:val="18"/>
          <w:lang w:val="en-US"/>
        </w:rPr>
        <w:tab/>
      </w:r>
      <w:r w:rsidR="00336818">
        <w:rPr>
          <w:sz w:val="18"/>
          <w:szCs w:val="18"/>
          <w:lang w:val="en-US"/>
        </w:rPr>
        <w:tab/>
      </w:r>
      <w:r w:rsidR="00825F70">
        <w:rPr>
          <w:sz w:val="18"/>
          <w:szCs w:val="18"/>
          <w:lang w:val="en-US"/>
        </w:rPr>
        <w:tab/>
      </w:r>
      <w:r w:rsidR="00470E2E">
        <w:rPr>
          <w:sz w:val="18"/>
          <w:szCs w:val="18"/>
          <w:lang w:val="en-US"/>
        </w:rPr>
        <w:tab/>
      </w:r>
      <w:r w:rsidR="00393336">
        <w:rPr>
          <w:sz w:val="18"/>
          <w:szCs w:val="18"/>
          <w:lang w:val="en-US"/>
        </w:rPr>
        <w:t>A Krishna Prasad</w:t>
      </w:r>
    </w:p>
    <w:p w14:paraId="761021D4" w14:textId="5EC5D921" w:rsidR="004D3D2A" w:rsidRDefault="00304172" w:rsidP="00304172">
      <w:pPr>
        <w:ind w:left="5664" w:firstLine="708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Founder </w:t>
      </w:r>
      <w:r w:rsidR="00396829">
        <w:rPr>
          <w:sz w:val="18"/>
          <w:szCs w:val="18"/>
          <w:lang w:val="en-US"/>
        </w:rPr>
        <w:t>CEO</w:t>
      </w:r>
      <w:r>
        <w:rPr>
          <w:sz w:val="18"/>
          <w:szCs w:val="18"/>
          <w:lang w:val="en-US"/>
        </w:rPr>
        <w:t>, FinTech Group</w:t>
      </w:r>
    </w:p>
    <w:p w14:paraId="63EEBAF3" w14:textId="4F44E58F" w:rsidR="00131B87" w:rsidRDefault="00426E20" w:rsidP="004D3D2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Date:</w:t>
      </w:r>
      <w:r w:rsidR="009C6BF1">
        <w:rPr>
          <w:sz w:val="18"/>
          <w:szCs w:val="18"/>
          <w:lang w:val="en-US"/>
        </w:rPr>
        <w:t xml:space="preserve"> </w:t>
      </w:r>
      <w:r w:rsidR="00304172" w:rsidRPr="00304172">
        <w:rPr>
          <w:sz w:val="18"/>
          <w:szCs w:val="18"/>
          <w:highlight w:val="yellow"/>
          <w:lang w:val="en-US"/>
        </w:rPr>
        <w:t>insert date of signature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Date: </w:t>
      </w:r>
      <w:r w:rsidR="00304172" w:rsidRPr="00304172">
        <w:rPr>
          <w:sz w:val="18"/>
          <w:szCs w:val="18"/>
          <w:highlight w:val="yellow"/>
          <w:lang w:val="en-US"/>
        </w:rPr>
        <w:t>insert date of signature</w:t>
      </w:r>
    </w:p>
    <w:p w14:paraId="5886DCB5" w14:textId="77777777" w:rsidR="00D41E1F" w:rsidRPr="00131B87" w:rsidRDefault="00D41E1F" w:rsidP="004D3D2A">
      <w:pPr>
        <w:jc w:val="both"/>
        <w:rPr>
          <w:sz w:val="18"/>
          <w:szCs w:val="18"/>
          <w:lang w:val="en-US"/>
        </w:rPr>
      </w:pPr>
    </w:p>
    <w:sectPr w:rsidR="00D41E1F" w:rsidRPr="00131B87" w:rsidSect="00B63833">
      <w:headerReference w:type="default" r:id="rId11"/>
      <w:footerReference w:type="default" r:id="rId12"/>
      <w:pgSz w:w="11906" w:h="16838"/>
      <w:pgMar w:top="900" w:right="850" w:bottom="1134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F670" w14:textId="77777777" w:rsidR="006C6DF9" w:rsidRDefault="006C6DF9">
      <w:r>
        <w:separator/>
      </w:r>
    </w:p>
  </w:endnote>
  <w:endnote w:type="continuationSeparator" w:id="0">
    <w:p w14:paraId="3602B077" w14:textId="77777777" w:rsidR="006C6DF9" w:rsidRDefault="006C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A3FD" w14:textId="77777777" w:rsidR="003230BA" w:rsidRPr="003230BA" w:rsidRDefault="003230BA" w:rsidP="003230B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  <w:u w:val="single"/>
        <w:lang w:val="en-US" w:eastAsia="en-US"/>
      </w:rPr>
    </w:pPr>
    <w:r w:rsidRPr="003230BA">
      <w:rPr>
        <w:rFonts w:ascii="Calibri" w:eastAsia="Calibri" w:hAnsi="Calibri"/>
        <w:sz w:val="22"/>
        <w:szCs w:val="22"/>
        <w:u w:val="single"/>
        <w:lang w:val="en-US" w:eastAsia="en-US"/>
      </w:rPr>
      <w:t>Strictly Confidential and for Private Circulation only</w:t>
    </w:r>
  </w:p>
  <w:p w14:paraId="4E7608FC" w14:textId="77777777" w:rsidR="003230BA" w:rsidRPr="003230BA" w:rsidRDefault="003230BA" w:rsidP="003230B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3230BA">
      <w:rPr>
        <w:rFonts w:ascii="Calibri" w:eastAsia="Calibri" w:hAnsi="Calibri"/>
        <w:sz w:val="22"/>
        <w:szCs w:val="22"/>
        <w:lang w:val="en-US" w:eastAsia="en-US"/>
      </w:rPr>
      <w:t>FinSec AA Solutions Pvt Ltd: CIN No: U74999TG2016PTC113115</w:t>
    </w:r>
  </w:p>
  <w:p w14:paraId="214390ED" w14:textId="77777777" w:rsidR="003230BA" w:rsidRPr="003230BA" w:rsidRDefault="003230BA" w:rsidP="003230BA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3230BA">
      <w:rPr>
        <w:rFonts w:ascii="Calibri" w:eastAsia="Calibri" w:hAnsi="Calibri"/>
        <w:sz w:val="22"/>
        <w:szCs w:val="22"/>
        <w:lang w:val="en-US" w:eastAsia="en-US"/>
      </w:rPr>
      <w:t>FinTech Products and Solutions India Pvt Ltd: CIN No: U72900TG2016PTC109756</w:t>
    </w:r>
  </w:p>
  <w:p w14:paraId="7F0C7296" w14:textId="2CBBAA0B" w:rsidR="0068223D" w:rsidRPr="000A653D" w:rsidRDefault="003230BA" w:rsidP="000A653D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  <w:lang w:val="en-US" w:eastAsia="en-US"/>
      </w:rPr>
    </w:pPr>
    <w:r w:rsidRPr="003230BA">
      <w:rPr>
        <w:rFonts w:ascii="Calibri" w:eastAsia="Calibri" w:hAnsi="Calibri"/>
        <w:sz w:val="22"/>
        <w:szCs w:val="22"/>
        <w:lang w:val="en-US" w:eastAsia="en-US"/>
      </w:rPr>
      <w:t xml:space="preserve">Email: </w:t>
    </w:r>
    <w:hyperlink r:id="rId1" w:history="1">
      <w:r w:rsidRPr="003230BA"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  <w:t>KP@Onemoney.</w:t>
      </w:r>
    </w:hyperlink>
    <w:r w:rsidRPr="003230BA">
      <w:rPr>
        <w:rFonts w:ascii="Calibri" w:eastAsia="Calibri" w:hAnsi="Calibri"/>
        <w:color w:val="0000FF"/>
        <w:sz w:val="22"/>
        <w:szCs w:val="22"/>
        <w:u w:val="single"/>
        <w:lang w:val="en-US" w:eastAsia="en-US"/>
      </w:rPr>
      <w:t>in</w:t>
    </w:r>
    <w:r w:rsidRPr="003230BA">
      <w:rPr>
        <w:rFonts w:ascii="Calibri" w:eastAsia="Calibri" w:hAnsi="Calibri"/>
        <w:sz w:val="22"/>
        <w:szCs w:val="22"/>
        <w:lang w:val="en-US" w:eastAsia="en-US"/>
      </w:rPr>
      <w:t>; Mobile +91-90300-98999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AF1B" w14:textId="77777777" w:rsidR="006C6DF9" w:rsidRDefault="006C6DF9">
      <w:r>
        <w:separator/>
      </w:r>
    </w:p>
  </w:footnote>
  <w:footnote w:type="continuationSeparator" w:id="0">
    <w:p w14:paraId="78EA5452" w14:textId="77777777" w:rsidR="006C6DF9" w:rsidRDefault="006C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B340" w14:textId="77011D16" w:rsidR="00B63833" w:rsidRDefault="00B63833" w:rsidP="00B63833">
    <w:pPr>
      <w:pStyle w:val="Header"/>
      <w:tabs>
        <w:tab w:val="left" w:pos="4440"/>
      </w:tabs>
      <w:rPr>
        <w:rFonts w:asciiTheme="minorHAnsi" w:hAnsiTheme="minorHAnsi" w:cs="Whitney-Semibold"/>
        <w:color w:val="0000B3"/>
        <w:sz w:val="36"/>
        <w:szCs w:val="36"/>
      </w:rPr>
    </w:pPr>
    <w:r w:rsidRPr="00792681">
      <w:rPr>
        <w:rFonts w:ascii="Whitney-Semibold" w:hAnsi="Whitney-Semibold" w:cs="Whitney-Semibold"/>
        <w:noProof/>
        <w:color w:val="0000B3"/>
        <w:sz w:val="36"/>
        <w:szCs w:val="36"/>
      </w:rPr>
      <w:drawing>
        <wp:inline distT="0" distB="0" distL="0" distR="0" wp14:anchorId="488F631F" wp14:editId="3FDA7F64">
          <wp:extent cx="1498125" cy="441923"/>
          <wp:effectExtent l="0" t="0" r="6985" b="0"/>
          <wp:docPr id="66" name="Google Shape;66;p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Google Shape;66;p9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25" cy="44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Whitney-Semibold" w:hAnsi="Whitney-Semibold" w:cs="Whitney-Semibold"/>
        <w:color w:val="0000B3"/>
        <w:sz w:val="36"/>
        <w:szCs w:val="36"/>
      </w:rPr>
      <w:tab/>
    </w:r>
    <w:r>
      <w:rPr>
        <w:rFonts w:ascii="Whitney-Semibold" w:hAnsi="Whitney-Semibold" w:cs="Whitney-Semibold"/>
        <w:color w:val="0000B3"/>
        <w:sz w:val="36"/>
        <w:szCs w:val="36"/>
      </w:rPr>
      <w:tab/>
    </w:r>
    <w:r>
      <w:rPr>
        <w:rFonts w:asciiTheme="minorHAnsi" w:hAnsiTheme="minorHAnsi" w:cs="Whitney-Semibold"/>
        <w:color w:val="0000B3"/>
        <w:sz w:val="36"/>
        <w:szCs w:val="36"/>
      </w:rPr>
      <w:tab/>
    </w:r>
    <w:r>
      <w:rPr>
        <w:rFonts w:ascii="Whitney-Semibold" w:hAnsi="Whitney-Semibold" w:cs="Whitney-Semibold"/>
        <w:noProof/>
        <w:color w:val="0000B3"/>
        <w:sz w:val="36"/>
        <w:szCs w:val="36"/>
      </w:rPr>
      <w:drawing>
        <wp:inline distT="0" distB="0" distL="0" distR="0" wp14:anchorId="11708113" wp14:editId="14C073A4">
          <wp:extent cx="2170430" cy="4940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C4E76" w14:textId="1D5B81AF" w:rsidR="00B63833" w:rsidRDefault="00B63833">
    <w:pPr>
      <w:pStyle w:val="Header"/>
    </w:pPr>
    <w:r>
      <w:rPr>
        <w:rFonts w:asciiTheme="minorHAnsi" w:hAnsiTheme="minorHAnsi" w:cs="Whitney-Semibold"/>
        <w:color w:val="0000B3"/>
        <w:sz w:val="36"/>
        <w:szCs w:val="36"/>
      </w:rPr>
      <w:tab/>
    </w:r>
    <w:r>
      <w:rPr>
        <w:rFonts w:ascii="Whitney-Semibold" w:hAnsi="Whitney-Semibold" w:cs="Whitney-Semibold"/>
        <w:color w:val="0000B3"/>
        <w:sz w:val="36"/>
        <w:szCs w:val="36"/>
      </w:rPr>
      <w:t>Fin</w:t>
    </w:r>
    <w:r>
      <w:rPr>
        <w:rFonts w:ascii="Whitney-Semibold" w:hAnsi="Whitney-Semibold" w:cs="Whitney-Semibold"/>
        <w:color w:val="0000B3"/>
        <w:sz w:val="36"/>
        <w:szCs w:val="36"/>
        <w:lang w:val="en-US"/>
      </w:rPr>
      <w:t xml:space="preserve">Tech Products and </w:t>
    </w:r>
    <w:r>
      <w:rPr>
        <w:rFonts w:ascii="Whitney-Semibold" w:hAnsi="Whitney-Semibold" w:cs="Whitney-Semibold"/>
        <w:color w:val="0000B3"/>
        <w:sz w:val="36"/>
        <w:szCs w:val="36"/>
      </w:rPr>
      <w:t xml:space="preserve">Solutions </w:t>
    </w:r>
    <w:r>
      <w:rPr>
        <w:rFonts w:ascii="Whitney-Semibold" w:hAnsi="Whitney-Semibold" w:cs="Whitney-Semibold"/>
        <w:color w:val="0000B3"/>
        <w:sz w:val="36"/>
        <w:szCs w:val="36"/>
        <w:lang w:val="en-US"/>
      </w:rPr>
      <w:t xml:space="preserve">India </w:t>
    </w:r>
    <w:r>
      <w:rPr>
        <w:rFonts w:ascii="Whitney-Semibold" w:hAnsi="Whitney-Semibold" w:cs="Whitney-Semibold"/>
        <w:color w:val="0000B3"/>
        <w:sz w:val="36"/>
        <w:szCs w:val="36"/>
      </w:rPr>
      <w:t>Private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4D0"/>
    <w:multiLevelType w:val="hybridMultilevel"/>
    <w:tmpl w:val="090E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62E72"/>
    <w:multiLevelType w:val="hybridMultilevel"/>
    <w:tmpl w:val="C8FE6A92"/>
    <w:lvl w:ilvl="0" w:tplc="7A3EFB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D737CF0"/>
    <w:multiLevelType w:val="hybridMultilevel"/>
    <w:tmpl w:val="4552A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CB"/>
    <w:rsid w:val="00004B1D"/>
    <w:rsid w:val="00020A43"/>
    <w:rsid w:val="00023BF9"/>
    <w:rsid w:val="00026BF3"/>
    <w:rsid w:val="00027322"/>
    <w:rsid w:val="000359AB"/>
    <w:rsid w:val="00037A49"/>
    <w:rsid w:val="000462EB"/>
    <w:rsid w:val="00051E2D"/>
    <w:rsid w:val="00066239"/>
    <w:rsid w:val="0006728F"/>
    <w:rsid w:val="00067CFA"/>
    <w:rsid w:val="00076FD7"/>
    <w:rsid w:val="000801CE"/>
    <w:rsid w:val="000A08E9"/>
    <w:rsid w:val="000A653D"/>
    <w:rsid w:val="000D6845"/>
    <w:rsid w:val="000E0512"/>
    <w:rsid w:val="000E11DE"/>
    <w:rsid w:val="000F0362"/>
    <w:rsid w:val="00102D91"/>
    <w:rsid w:val="001277B4"/>
    <w:rsid w:val="00131B87"/>
    <w:rsid w:val="00135F7C"/>
    <w:rsid w:val="00136367"/>
    <w:rsid w:val="00142675"/>
    <w:rsid w:val="00147A70"/>
    <w:rsid w:val="00175078"/>
    <w:rsid w:val="0017781A"/>
    <w:rsid w:val="0018385E"/>
    <w:rsid w:val="00183D3A"/>
    <w:rsid w:val="001954A7"/>
    <w:rsid w:val="001B73A5"/>
    <w:rsid w:val="001C34C3"/>
    <w:rsid w:val="001D21BC"/>
    <w:rsid w:val="001D60C2"/>
    <w:rsid w:val="001E344D"/>
    <w:rsid w:val="001E42DC"/>
    <w:rsid w:val="001F2767"/>
    <w:rsid w:val="002031CA"/>
    <w:rsid w:val="00207156"/>
    <w:rsid w:val="00212E92"/>
    <w:rsid w:val="0022115D"/>
    <w:rsid w:val="002367A6"/>
    <w:rsid w:val="00253B06"/>
    <w:rsid w:val="00261E11"/>
    <w:rsid w:val="002626F8"/>
    <w:rsid w:val="00264464"/>
    <w:rsid w:val="00267FE1"/>
    <w:rsid w:val="002A612E"/>
    <w:rsid w:val="002B145F"/>
    <w:rsid w:val="002C3934"/>
    <w:rsid w:val="002D754A"/>
    <w:rsid w:val="00304172"/>
    <w:rsid w:val="00314CD9"/>
    <w:rsid w:val="003156A9"/>
    <w:rsid w:val="00321792"/>
    <w:rsid w:val="003230BA"/>
    <w:rsid w:val="00334078"/>
    <w:rsid w:val="00336818"/>
    <w:rsid w:val="0036054D"/>
    <w:rsid w:val="00371138"/>
    <w:rsid w:val="00393336"/>
    <w:rsid w:val="00393FC1"/>
    <w:rsid w:val="00396829"/>
    <w:rsid w:val="003D39B5"/>
    <w:rsid w:val="003D3CAC"/>
    <w:rsid w:val="003F4344"/>
    <w:rsid w:val="00426E20"/>
    <w:rsid w:val="004443C3"/>
    <w:rsid w:val="00447E25"/>
    <w:rsid w:val="00454D6B"/>
    <w:rsid w:val="00455C1A"/>
    <w:rsid w:val="004610FB"/>
    <w:rsid w:val="00470E2E"/>
    <w:rsid w:val="00481DC0"/>
    <w:rsid w:val="0048440A"/>
    <w:rsid w:val="004A07A9"/>
    <w:rsid w:val="004A50F0"/>
    <w:rsid w:val="004A5EFA"/>
    <w:rsid w:val="004A7E1D"/>
    <w:rsid w:val="004C1B97"/>
    <w:rsid w:val="004D0D48"/>
    <w:rsid w:val="004D3D2A"/>
    <w:rsid w:val="004E2C11"/>
    <w:rsid w:val="00500D80"/>
    <w:rsid w:val="00553474"/>
    <w:rsid w:val="00553817"/>
    <w:rsid w:val="00564698"/>
    <w:rsid w:val="00576E53"/>
    <w:rsid w:val="00586162"/>
    <w:rsid w:val="005A1087"/>
    <w:rsid w:val="005A1FAF"/>
    <w:rsid w:val="005A2ED1"/>
    <w:rsid w:val="005A480B"/>
    <w:rsid w:val="005B1427"/>
    <w:rsid w:val="005B1EF8"/>
    <w:rsid w:val="006074E7"/>
    <w:rsid w:val="006143FD"/>
    <w:rsid w:val="00623D1C"/>
    <w:rsid w:val="00644CA1"/>
    <w:rsid w:val="00651986"/>
    <w:rsid w:val="00656456"/>
    <w:rsid w:val="00662687"/>
    <w:rsid w:val="00666DCB"/>
    <w:rsid w:val="00674294"/>
    <w:rsid w:val="0068223D"/>
    <w:rsid w:val="0068652F"/>
    <w:rsid w:val="006A61AF"/>
    <w:rsid w:val="006C6876"/>
    <w:rsid w:val="006C6DF9"/>
    <w:rsid w:val="006D4D53"/>
    <w:rsid w:val="006E4FA5"/>
    <w:rsid w:val="00706517"/>
    <w:rsid w:val="00734121"/>
    <w:rsid w:val="00734C1E"/>
    <w:rsid w:val="00737022"/>
    <w:rsid w:val="00750F96"/>
    <w:rsid w:val="00761EF0"/>
    <w:rsid w:val="00762F52"/>
    <w:rsid w:val="007657F8"/>
    <w:rsid w:val="0077432D"/>
    <w:rsid w:val="00780B8B"/>
    <w:rsid w:val="0079317C"/>
    <w:rsid w:val="007A3569"/>
    <w:rsid w:val="007C10DA"/>
    <w:rsid w:val="007F4B3F"/>
    <w:rsid w:val="007F66AA"/>
    <w:rsid w:val="007F7F07"/>
    <w:rsid w:val="008158A4"/>
    <w:rsid w:val="0082243F"/>
    <w:rsid w:val="00825F70"/>
    <w:rsid w:val="00832A0B"/>
    <w:rsid w:val="0083524D"/>
    <w:rsid w:val="00844F3E"/>
    <w:rsid w:val="00876699"/>
    <w:rsid w:val="00885B24"/>
    <w:rsid w:val="00890A62"/>
    <w:rsid w:val="008B24EE"/>
    <w:rsid w:val="008B289D"/>
    <w:rsid w:val="008B30CF"/>
    <w:rsid w:val="008C441C"/>
    <w:rsid w:val="008C6741"/>
    <w:rsid w:val="008D59F1"/>
    <w:rsid w:val="008D6FA7"/>
    <w:rsid w:val="008E5A44"/>
    <w:rsid w:val="008E65AA"/>
    <w:rsid w:val="008F1544"/>
    <w:rsid w:val="00912C7B"/>
    <w:rsid w:val="009239E1"/>
    <w:rsid w:val="00934220"/>
    <w:rsid w:val="0093438D"/>
    <w:rsid w:val="00955D6E"/>
    <w:rsid w:val="00956B04"/>
    <w:rsid w:val="0098644D"/>
    <w:rsid w:val="0099208A"/>
    <w:rsid w:val="009A4A5E"/>
    <w:rsid w:val="009A5BD9"/>
    <w:rsid w:val="009A5E5E"/>
    <w:rsid w:val="009B01DD"/>
    <w:rsid w:val="009C6BF1"/>
    <w:rsid w:val="009D0CCF"/>
    <w:rsid w:val="009D4485"/>
    <w:rsid w:val="009D4941"/>
    <w:rsid w:val="009E1317"/>
    <w:rsid w:val="009E449E"/>
    <w:rsid w:val="009F29F3"/>
    <w:rsid w:val="00A048A2"/>
    <w:rsid w:val="00A1481B"/>
    <w:rsid w:val="00A3445B"/>
    <w:rsid w:val="00A35919"/>
    <w:rsid w:val="00A37D45"/>
    <w:rsid w:val="00A40C7E"/>
    <w:rsid w:val="00A45F9B"/>
    <w:rsid w:val="00A50A6E"/>
    <w:rsid w:val="00A514B2"/>
    <w:rsid w:val="00A55BB8"/>
    <w:rsid w:val="00A56473"/>
    <w:rsid w:val="00A57937"/>
    <w:rsid w:val="00A64EF6"/>
    <w:rsid w:val="00A64F47"/>
    <w:rsid w:val="00A71155"/>
    <w:rsid w:val="00AB6953"/>
    <w:rsid w:val="00AC5163"/>
    <w:rsid w:val="00AD1F74"/>
    <w:rsid w:val="00AD50BB"/>
    <w:rsid w:val="00B31C96"/>
    <w:rsid w:val="00B36A2F"/>
    <w:rsid w:val="00B42C8C"/>
    <w:rsid w:val="00B55706"/>
    <w:rsid w:val="00B63833"/>
    <w:rsid w:val="00B679D0"/>
    <w:rsid w:val="00B72110"/>
    <w:rsid w:val="00B76AD3"/>
    <w:rsid w:val="00B81BF4"/>
    <w:rsid w:val="00B92A71"/>
    <w:rsid w:val="00B93FE1"/>
    <w:rsid w:val="00B9594A"/>
    <w:rsid w:val="00B9723E"/>
    <w:rsid w:val="00BB0A79"/>
    <w:rsid w:val="00BB0B16"/>
    <w:rsid w:val="00BB1289"/>
    <w:rsid w:val="00BC4A69"/>
    <w:rsid w:val="00BC4D68"/>
    <w:rsid w:val="00BC6516"/>
    <w:rsid w:val="00BE17BB"/>
    <w:rsid w:val="00BE56F5"/>
    <w:rsid w:val="00BE713A"/>
    <w:rsid w:val="00C12CF5"/>
    <w:rsid w:val="00C224BD"/>
    <w:rsid w:val="00C76FC1"/>
    <w:rsid w:val="00C90804"/>
    <w:rsid w:val="00C95E51"/>
    <w:rsid w:val="00CA6406"/>
    <w:rsid w:val="00CB1048"/>
    <w:rsid w:val="00CC128D"/>
    <w:rsid w:val="00CE304E"/>
    <w:rsid w:val="00CF682C"/>
    <w:rsid w:val="00D21880"/>
    <w:rsid w:val="00D23627"/>
    <w:rsid w:val="00D238F3"/>
    <w:rsid w:val="00D2588F"/>
    <w:rsid w:val="00D41E1F"/>
    <w:rsid w:val="00D46773"/>
    <w:rsid w:val="00D51DD4"/>
    <w:rsid w:val="00D61D1D"/>
    <w:rsid w:val="00D73864"/>
    <w:rsid w:val="00DA4684"/>
    <w:rsid w:val="00DB384E"/>
    <w:rsid w:val="00DB4D51"/>
    <w:rsid w:val="00DC1C94"/>
    <w:rsid w:val="00DC6DFE"/>
    <w:rsid w:val="00DE7781"/>
    <w:rsid w:val="00E22C1C"/>
    <w:rsid w:val="00E301AB"/>
    <w:rsid w:val="00E527C5"/>
    <w:rsid w:val="00E54665"/>
    <w:rsid w:val="00E62DA8"/>
    <w:rsid w:val="00E7074B"/>
    <w:rsid w:val="00E757AD"/>
    <w:rsid w:val="00E801DE"/>
    <w:rsid w:val="00EA4579"/>
    <w:rsid w:val="00EC4FAF"/>
    <w:rsid w:val="00EE09A9"/>
    <w:rsid w:val="00EF08BC"/>
    <w:rsid w:val="00EF1813"/>
    <w:rsid w:val="00F0419E"/>
    <w:rsid w:val="00F11A7F"/>
    <w:rsid w:val="00F12971"/>
    <w:rsid w:val="00F17031"/>
    <w:rsid w:val="00F17082"/>
    <w:rsid w:val="00F23621"/>
    <w:rsid w:val="00F33FA4"/>
    <w:rsid w:val="00F40E49"/>
    <w:rsid w:val="00F47AA2"/>
    <w:rsid w:val="00F6535B"/>
    <w:rsid w:val="00F762E3"/>
    <w:rsid w:val="00F80B42"/>
    <w:rsid w:val="00F82298"/>
    <w:rsid w:val="00F82FE0"/>
    <w:rsid w:val="00F95810"/>
    <w:rsid w:val="00FA50C7"/>
    <w:rsid w:val="00FB37CB"/>
    <w:rsid w:val="00FC7B6B"/>
    <w:rsid w:val="00FE4730"/>
    <w:rsid w:val="00FE7552"/>
    <w:rsid w:val="00FF5C0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5E5F25"/>
  <w15:docId w15:val="{C7F331D7-14EB-408A-B1D3-5ABAFE6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516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C6516"/>
    <w:pPr>
      <w:keepNext/>
      <w:jc w:val="center"/>
      <w:outlineLvl w:val="2"/>
    </w:pPr>
    <w:rPr>
      <w:b/>
      <w:bCs/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516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BC6516"/>
    <w:rPr>
      <w:color w:val="0000FF"/>
      <w:u w:val="single"/>
    </w:rPr>
  </w:style>
  <w:style w:type="paragraph" w:styleId="Footer">
    <w:name w:val="footer"/>
    <w:basedOn w:val="Normal"/>
    <w:rsid w:val="004D3D2A"/>
    <w:pPr>
      <w:tabs>
        <w:tab w:val="center" w:pos="4677"/>
        <w:tab w:val="right" w:pos="9355"/>
      </w:tabs>
    </w:pPr>
  </w:style>
  <w:style w:type="paragraph" w:styleId="FootnoteText">
    <w:name w:val="footnote text"/>
    <w:basedOn w:val="Normal"/>
    <w:semiHidden/>
    <w:rsid w:val="007A356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3569"/>
    <w:rPr>
      <w:vertAlign w:val="superscript"/>
    </w:rPr>
  </w:style>
  <w:style w:type="character" w:styleId="PageNumber">
    <w:name w:val="page number"/>
    <w:basedOn w:val="DefaultParagraphFont"/>
    <w:rsid w:val="001F2767"/>
  </w:style>
  <w:style w:type="paragraph" w:styleId="BalloonText">
    <w:name w:val="Balloon Text"/>
    <w:basedOn w:val="Normal"/>
    <w:link w:val="BalloonTextChar"/>
    <w:rsid w:val="0017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81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212E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385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6383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129">
                  <w:marLeft w:val="0"/>
                  <w:marRight w:val="0"/>
                  <w:marTop w:val="141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BABAB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836">
                          <w:marLeft w:val="0"/>
                          <w:marRight w:val="0"/>
                          <w:marTop w:val="0"/>
                          <w:marBottom w:val="139"/>
                          <w:divBdr>
                            <w:top w:val="single" w:sz="8" w:space="7" w:color="D6D6D6"/>
                            <w:left w:val="single" w:sz="8" w:space="0" w:color="D6D6D6"/>
                            <w:bottom w:val="single" w:sz="8" w:space="0" w:color="D6D6D6"/>
                            <w:right w:val="single" w:sz="8" w:space="0" w:color="D6D6D6"/>
                          </w:divBdr>
                          <w:divsChild>
                            <w:div w:id="1699815597">
                              <w:marLeft w:val="149"/>
                              <w:marRight w:val="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P@Onemoney.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@Onemoney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196750E9A046803F447069BE4A5E" ma:contentTypeVersion="11" ma:contentTypeDescription="Create a new document." ma:contentTypeScope="" ma:versionID="632a450c4bccb4ce32f5155f138df217">
  <xsd:schema xmlns:xsd="http://www.w3.org/2001/XMLSchema" xmlns:xs="http://www.w3.org/2001/XMLSchema" xmlns:p="http://schemas.microsoft.com/office/2006/metadata/properties" xmlns:ns3="e2b3253e-02ad-4b98-b744-91488858b211" xmlns:ns4="7eabaf57-f1af-467c-aaae-be50f0f0be85" targetNamespace="http://schemas.microsoft.com/office/2006/metadata/properties" ma:root="true" ma:fieldsID="012f02f57e64b98762454724aa8573aa" ns3:_="" ns4:_="">
    <xsd:import namespace="e2b3253e-02ad-4b98-b744-91488858b211"/>
    <xsd:import namespace="7eabaf57-f1af-467c-aaae-be50f0f0b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253e-02ad-4b98-b744-91488858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baf57-f1af-467c-aaae-be50f0f0b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7ECA6-D88D-4E4C-83AC-59F93A86A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D7AC8-E235-4C7C-9BC5-74406479F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DF44F-E9B3-4B3F-92D3-9360BA179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253e-02ad-4b98-b744-91488858b211"/>
    <ds:schemaRef ds:uri="7eabaf57-f1af-467c-aaae-be50f0f0b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738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For BestWay Website Redesign Project</vt:lpstr>
    </vt:vector>
  </TitlesOfParts>
  <Company>Asbs</Company>
  <LinksUpToDate>false</LinksUpToDate>
  <CharactersWithSpaces>5003</CharactersWithSpaces>
  <SharedDoc>false</SharedDoc>
  <HLinks>
    <vt:vector size="12" baseType="variant">
      <vt:variant>
        <vt:i4>5308541</vt:i4>
      </vt:variant>
      <vt:variant>
        <vt:i4>3</vt:i4>
      </vt:variant>
      <vt:variant>
        <vt:i4>0</vt:i4>
      </vt:variant>
      <vt:variant>
        <vt:i4>5</vt:i4>
      </vt:variant>
      <vt:variant>
        <vt:lpwstr>mailto:james.grant800@gmail.com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mailto:jgrant@jgrantlaw.com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For BestWay Website Redesign Project</dc:title>
  <dc:creator>veb</dc:creator>
  <cp:lastModifiedBy>Krishna Prasad Atluri</cp:lastModifiedBy>
  <cp:revision>43</cp:revision>
  <cp:lastPrinted>2016-07-29T02:27:00Z</cp:lastPrinted>
  <dcterms:created xsi:type="dcterms:W3CDTF">2020-08-14T10:58:00Z</dcterms:created>
  <dcterms:modified xsi:type="dcterms:W3CDTF">2020-08-15T07:36:00Z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0x010100D089196750E9A046803F447069BE4A5E</vt:lpwstr>
  </property>
</Properties>
</file>